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68953" w14:textId="5AE64D8C" w:rsidR="003A3B23" w:rsidRDefault="0080570A" w:rsidP="003A3B23">
      <w:pPr>
        <w:pStyle w:val="Header"/>
        <w:tabs>
          <w:tab w:val="right" w:pos="8280"/>
          <w:tab w:val="right" w:pos="9781"/>
        </w:tabs>
        <w:ind w:right="-58"/>
        <w:rPr>
          <w:rFonts w:cs="Arial"/>
          <w:noProof w:val="0"/>
          <w:sz w:val="24"/>
        </w:rPr>
      </w:pPr>
      <w:r w:rsidRPr="0080570A">
        <w:rPr>
          <w:rFonts w:cs="Arial"/>
          <w:noProof w:val="0"/>
          <w:sz w:val="24"/>
        </w:rPr>
        <w:t>3GPP TSG RAN WG1 Meeting #84bis</w:t>
      </w:r>
      <w:r w:rsidR="001C5514" w:rsidRPr="00443753">
        <w:rPr>
          <w:rFonts w:cs="Arial"/>
          <w:noProof w:val="0"/>
          <w:sz w:val="24"/>
        </w:rPr>
        <w:tab/>
      </w:r>
      <w:r w:rsidR="001C5514" w:rsidRPr="00443753">
        <w:rPr>
          <w:rFonts w:cs="Arial"/>
          <w:noProof w:val="0"/>
          <w:sz w:val="24"/>
        </w:rPr>
        <w:tab/>
      </w:r>
      <w:r w:rsidR="00EA0559">
        <w:rPr>
          <w:rFonts w:cs="Arial"/>
          <w:noProof w:val="0"/>
          <w:sz w:val="24"/>
        </w:rPr>
        <w:t xml:space="preserve">        </w:t>
      </w:r>
      <w:r w:rsidR="006C7CFA" w:rsidRPr="006C7CFA">
        <w:rPr>
          <w:rFonts w:cs="Arial"/>
          <w:noProof w:val="0"/>
          <w:sz w:val="24"/>
        </w:rPr>
        <w:t>R1-</w:t>
      </w:r>
      <w:r w:rsidR="003139ED" w:rsidRPr="003139ED">
        <w:rPr>
          <w:rFonts w:cs="Arial"/>
          <w:noProof w:val="0"/>
          <w:sz w:val="24"/>
        </w:rPr>
        <w:t>162726</w:t>
      </w:r>
    </w:p>
    <w:p w14:paraId="78AEF583" w14:textId="77777777" w:rsidR="001C5514" w:rsidRPr="00443753" w:rsidRDefault="0080570A" w:rsidP="003A3B23">
      <w:pPr>
        <w:pStyle w:val="Header"/>
        <w:tabs>
          <w:tab w:val="right" w:pos="8280"/>
          <w:tab w:val="right" w:pos="9781"/>
        </w:tabs>
        <w:ind w:right="-58"/>
        <w:rPr>
          <w:rFonts w:cs="Arial"/>
          <w:noProof w:val="0"/>
          <w:sz w:val="24"/>
        </w:rPr>
      </w:pPr>
      <w:r w:rsidRPr="0080570A">
        <w:rPr>
          <w:rFonts w:cs="Arial"/>
          <w:noProof w:val="0"/>
          <w:sz w:val="24"/>
        </w:rPr>
        <w:t>Busan, Korea 11th - 15th April 2016</w:t>
      </w:r>
    </w:p>
    <w:p w14:paraId="6B0DA3EA" w14:textId="77777777" w:rsidR="00553E78" w:rsidRPr="00443753" w:rsidRDefault="00553E78" w:rsidP="00553E78">
      <w:pPr>
        <w:spacing w:after="0"/>
        <w:ind w:left="1988" w:hanging="1988"/>
        <w:jc w:val="both"/>
        <w:rPr>
          <w:rFonts w:ascii="Arial" w:hAnsi="Arial" w:cs="Arial"/>
          <w:b/>
          <w:sz w:val="24"/>
        </w:rPr>
      </w:pPr>
    </w:p>
    <w:p w14:paraId="055643DE"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597658DD" w14:textId="5039E8D2" w:rsidR="006A4FBA" w:rsidRDefault="00553E78" w:rsidP="00553E7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3139ED">
        <w:rPr>
          <w:rFonts w:ascii="Arial" w:hAnsi="Arial" w:cs="Arial"/>
          <w:b/>
          <w:sz w:val="24"/>
        </w:rPr>
        <w:t>F</w:t>
      </w:r>
      <w:r w:rsidR="006C7CFA" w:rsidRPr="006C7CFA">
        <w:rPr>
          <w:rFonts w:ascii="Arial" w:hAnsi="Arial" w:cs="Arial"/>
          <w:b/>
          <w:sz w:val="24"/>
        </w:rPr>
        <w:t>rame structure for new radio interface</w:t>
      </w:r>
    </w:p>
    <w:p w14:paraId="2C3BFF7C" w14:textId="77777777" w:rsidR="00553E78" w:rsidRPr="00443753" w:rsidRDefault="006C7CFA" w:rsidP="00553E78">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8.1.5</w:t>
      </w:r>
    </w:p>
    <w:p w14:paraId="14C512CA" w14:textId="77777777" w:rsidR="00553E78" w:rsidRPr="00443753" w:rsidRDefault="00553E78" w:rsidP="00987F7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00987F73">
        <w:rPr>
          <w:rFonts w:ascii="Arial" w:hAnsi="Arial" w:cs="Arial"/>
          <w:b/>
          <w:sz w:val="24"/>
        </w:rPr>
        <w:tab/>
      </w:r>
      <w:r w:rsidR="00987F73" w:rsidRPr="00443753">
        <w:rPr>
          <w:rFonts w:ascii="Arial" w:hAnsi="Arial" w:cs="Arial"/>
          <w:b/>
          <w:sz w:val="24"/>
        </w:rPr>
        <w:t>Discussion</w:t>
      </w:r>
      <w:r w:rsidR="00987F73" w:rsidRPr="00BC0881">
        <w:rPr>
          <w:rFonts w:ascii="Arial" w:hAnsi="Arial" w:cs="Arial" w:hint="eastAsia"/>
          <w:b/>
          <w:sz w:val="24"/>
        </w:rPr>
        <w:t>/</w:t>
      </w:r>
      <w:r w:rsidR="00987F73" w:rsidRPr="00443753">
        <w:rPr>
          <w:rFonts w:ascii="Arial" w:hAnsi="Arial" w:cs="Arial"/>
          <w:b/>
          <w:sz w:val="24"/>
        </w:rPr>
        <w:t>Decision</w:t>
      </w:r>
    </w:p>
    <w:p w14:paraId="676E8195" w14:textId="77777777" w:rsidR="00DE588B" w:rsidRPr="00443753" w:rsidRDefault="00DE588B" w:rsidP="00DE588B">
      <w:pPr>
        <w:pStyle w:val="Heading1"/>
        <w:textAlignment w:val="auto"/>
        <w:rPr>
          <w:lang w:val="en-US"/>
        </w:rPr>
      </w:pPr>
      <w:bookmarkStart w:id="1" w:name="_Ref440031677"/>
      <w:r w:rsidRPr="00443753">
        <w:rPr>
          <w:lang w:val="en-US"/>
        </w:rPr>
        <w:t>Introduction</w:t>
      </w:r>
      <w:bookmarkEnd w:id="1"/>
    </w:p>
    <w:p w14:paraId="156E25CC" w14:textId="6B1AE797" w:rsidR="009D3900" w:rsidRDefault="00634A84" w:rsidP="00822F05">
      <w:pPr>
        <w:spacing w:before="240"/>
        <w:jc w:val="both"/>
        <w:rPr>
          <w:rFonts w:ascii="Times New Roman" w:hAnsi="Times New Roman"/>
          <w:sz w:val="20"/>
        </w:rPr>
      </w:pPr>
      <w:r>
        <w:rPr>
          <w:rFonts w:ascii="Times New Roman" w:hAnsi="Times New Roman"/>
          <w:sz w:val="20"/>
        </w:rPr>
        <w:t xml:space="preserve">At the last RAN #71 plenary meeting, a new study </w:t>
      </w:r>
      <w:r w:rsidRPr="00634A84">
        <w:rPr>
          <w:rFonts w:ascii="Times New Roman" w:hAnsi="Times New Roman"/>
          <w:sz w:val="20"/>
        </w:rPr>
        <w:t xml:space="preserve">on New Radio </w:t>
      </w:r>
      <w:r w:rsidR="00E15EFF">
        <w:rPr>
          <w:rFonts w:ascii="Times New Roman" w:hAnsi="Times New Roman"/>
          <w:sz w:val="20"/>
        </w:rPr>
        <w:t>(NR) a</w:t>
      </w:r>
      <w:r w:rsidRPr="00634A84">
        <w:rPr>
          <w:rFonts w:ascii="Times New Roman" w:hAnsi="Times New Roman"/>
          <w:sz w:val="20"/>
        </w:rPr>
        <w:t xml:space="preserve">ccess </w:t>
      </w:r>
      <w:r w:rsidR="00E15EFF">
        <w:rPr>
          <w:rFonts w:ascii="Times New Roman" w:hAnsi="Times New Roman"/>
          <w:sz w:val="20"/>
        </w:rPr>
        <w:t>t</w:t>
      </w:r>
      <w:r w:rsidRPr="00634A84">
        <w:rPr>
          <w:rFonts w:ascii="Times New Roman" w:hAnsi="Times New Roman"/>
          <w:sz w:val="20"/>
        </w:rPr>
        <w:t xml:space="preserve">echnology </w:t>
      </w:r>
      <w:r>
        <w:rPr>
          <w:rFonts w:ascii="Times New Roman" w:hAnsi="Times New Roman"/>
          <w:sz w:val="20"/>
        </w:rPr>
        <w:t xml:space="preserve">was approved </w:t>
      </w:r>
      <w:r>
        <w:rPr>
          <w:rFonts w:ascii="Times New Roman" w:hAnsi="Times New Roman"/>
          <w:sz w:val="20"/>
        </w:rPr>
        <w:fldChar w:fldCharType="begin"/>
      </w:r>
      <w:r>
        <w:rPr>
          <w:rFonts w:ascii="Times New Roman" w:hAnsi="Times New Roman"/>
          <w:sz w:val="20"/>
        </w:rPr>
        <w:instrText xml:space="preserve"> REF _Ref447201261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Pr>
          <w:rFonts w:ascii="Times New Roman" w:hAnsi="Times New Roman"/>
          <w:sz w:val="20"/>
        </w:rPr>
        <w:t xml:space="preserve">. Some of the high priority tasks include the waveform, multiple access, frame structure and channel coding scheme for the </w:t>
      </w:r>
      <w:r w:rsidRPr="00634A84">
        <w:rPr>
          <w:rFonts w:ascii="Times New Roman" w:hAnsi="Times New Roman"/>
          <w:sz w:val="20"/>
        </w:rPr>
        <w:t>New Radio Access Technology</w:t>
      </w:r>
      <w:r>
        <w:rPr>
          <w:rFonts w:ascii="Times New Roman" w:hAnsi="Times New Roman"/>
          <w:sz w:val="20"/>
        </w:rPr>
        <w:t xml:space="preserve">. </w:t>
      </w:r>
    </w:p>
    <w:tbl>
      <w:tblPr>
        <w:tblStyle w:val="TableGrid"/>
        <w:tblW w:w="0" w:type="auto"/>
        <w:tblLook w:val="04A0" w:firstRow="1" w:lastRow="0" w:firstColumn="1" w:lastColumn="0" w:noHBand="0" w:noVBand="1"/>
      </w:tblPr>
      <w:tblGrid>
        <w:gridCol w:w="9962"/>
      </w:tblGrid>
      <w:tr w:rsidR="0039266B" w:rsidRPr="00634A84" w14:paraId="4305537C" w14:textId="77777777" w:rsidTr="0039266B">
        <w:tc>
          <w:tcPr>
            <w:tcW w:w="9962" w:type="dxa"/>
          </w:tcPr>
          <w:p w14:paraId="5B08A0B6" w14:textId="77777777" w:rsidR="0039266B" w:rsidRPr="00634A84" w:rsidRDefault="0039266B" w:rsidP="00634A84">
            <w:pPr>
              <w:pStyle w:val="ListParagraph"/>
              <w:numPr>
                <w:ilvl w:val="0"/>
                <w:numId w:val="41"/>
              </w:numPr>
              <w:overflowPunct w:val="0"/>
              <w:autoSpaceDE w:val="0"/>
              <w:autoSpaceDN w:val="0"/>
              <w:adjustRightInd w:val="0"/>
              <w:spacing w:after="180" w:line="276" w:lineRule="auto"/>
              <w:contextualSpacing/>
              <w:textAlignment w:val="baseline"/>
              <w:rPr>
                <w:rFonts w:ascii="Times New Roman" w:eastAsia="Malgun Gothic" w:hAnsi="Times New Roman" w:cs="Times New Roman"/>
                <w:bCs/>
                <w:sz w:val="20"/>
                <w:lang w:eastAsia="ko-KR"/>
              </w:rPr>
            </w:pPr>
            <w:r w:rsidRPr="00634A84">
              <w:rPr>
                <w:rFonts w:ascii="Times New Roman" w:eastAsia="Malgun Gothic" w:hAnsi="Times New Roman" w:cs="Times New Roman"/>
                <w:bCs/>
                <w:sz w:val="20"/>
                <w:lang w:eastAsia="ko-KR"/>
              </w:rPr>
              <w:t xml:space="preserve">Initial work of the study item should allocate high priority on gaining a common understanding on what is required in terms of radio protocol structure and architecture to fulfil objective 1 and 2, with focus on progressing in the following areas </w:t>
            </w:r>
            <w:bookmarkStart w:id="2" w:name="_GoBack"/>
            <w:bookmarkEnd w:id="2"/>
          </w:p>
          <w:p w14:paraId="750A3B4F" w14:textId="77777777" w:rsidR="0039266B" w:rsidRPr="00634A84" w:rsidRDefault="0039266B" w:rsidP="00634A84">
            <w:pPr>
              <w:pStyle w:val="ListParagraph"/>
              <w:numPr>
                <w:ilvl w:val="1"/>
                <w:numId w:val="42"/>
              </w:numPr>
              <w:overflowPunct w:val="0"/>
              <w:autoSpaceDE w:val="0"/>
              <w:autoSpaceDN w:val="0"/>
              <w:adjustRightInd w:val="0"/>
              <w:spacing w:after="180" w:line="276" w:lineRule="auto"/>
              <w:contextualSpacing/>
              <w:textAlignment w:val="baseline"/>
              <w:rPr>
                <w:rFonts w:ascii="Times New Roman" w:eastAsia="Malgun Gothic" w:hAnsi="Times New Roman" w:cs="Times New Roman"/>
                <w:bCs/>
                <w:sz w:val="20"/>
                <w:lang w:eastAsia="ko-KR"/>
              </w:rPr>
            </w:pPr>
            <w:r w:rsidRPr="00634A84">
              <w:rPr>
                <w:rFonts w:ascii="Times New Roman" w:hAnsi="Times New Roman" w:cs="Times New Roman"/>
                <w:bCs/>
                <w:sz w:val="20"/>
                <w:lang w:eastAsia="ja-JP"/>
              </w:rPr>
              <w:t>Fundamental physical layer signal structure for new RAT</w:t>
            </w:r>
          </w:p>
          <w:p w14:paraId="249233B2" w14:textId="77777777" w:rsidR="0039266B" w:rsidRPr="00634A84" w:rsidRDefault="0039266B" w:rsidP="00634A84">
            <w:pPr>
              <w:pStyle w:val="ListParagraph"/>
              <w:numPr>
                <w:ilvl w:val="2"/>
                <w:numId w:val="42"/>
              </w:numPr>
              <w:overflowPunct w:val="0"/>
              <w:autoSpaceDE w:val="0"/>
              <w:autoSpaceDN w:val="0"/>
              <w:adjustRightInd w:val="0"/>
              <w:spacing w:after="180" w:line="276" w:lineRule="auto"/>
              <w:contextualSpacing/>
              <w:textAlignment w:val="baseline"/>
              <w:rPr>
                <w:rFonts w:ascii="Times New Roman" w:eastAsia="Malgun Gothic" w:hAnsi="Times New Roman" w:cs="Times New Roman"/>
                <w:bCs/>
                <w:sz w:val="20"/>
                <w:lang w:eastAsia="ko-KR"/>
              </w:rPr>
            </w:pPr>
            <w:r w:rsidRPr="00634A84">
              <w:rPr>
                <w:rFonts w:ascii="Times New Roman" w:hAnsi="Times New Roman" w:cs="Times New Roman"/>
                <w:bCs/>
                <w:sz w:val="20"/>
                <w:lang w:eastAsia="ja-JP"/>
              </w:rPr>
              <w:t>Waveform based on OFDM, with potential support of non-orthogonal waveform and multiple access</w:t>
            </w:r>
          </w:p>
          <w:p w14:paraId="17D60005" w14:textId="77777777" w:rsidR="0039266B" w:rsidRPr="00634A84" w:rsidRDefault="0039266B" w:rsidP="00634A84">
            <w:pPr>
              <w:pStyle w:val="ListParagraph"/>
              <w:numPr>
                <w:ilvl w:val="3"/>
                <w:numId w:val="42"/>
              </w:numPr>
              <w:overflowPunct w:val="0"/>
              <w:autoSpaceDE w:val="0"/>
              <w:autoSpaceDN w:val="0"/>
              <w:adjustRightInd w:val="0"/>
              <w:spacing w:after="180" w:line="276" w:lineRule="auto"/>
              <w:contextualSpacing/>
              <w:textAlignment w:val="baseline"/>
              <w:rPr>
                <w:rFonts w:ascii="Times New Roman" w:eastAsia="Malgun Gothic" w:hAnsi="Times New Roman" w:cs="Times New Roman"/>
                <w:bCs/>
                <w:sz w:val="20"/>
                <w:lang w:eastAsia="ko-KR"/>
              </w:rPr>
            </w:pPr>
            <w:r w:rsidRPr="00634A84">
              <w:rPr>
                <w:rFonts w:ascii="Times New Roman" w:hAnsi="Times New Roman" w:cs="Times New Roman"/>
                <w:bCs/>
                <w:sz w:val="20"/>
                <w:lang w:eastAsia="ja-JP"/>
              </w:rPr>
              <w:t xml:space="preserve">FFS: </w:t>
            </w:r>
            <w:r w:rsidRPr="00634A84">
              <w:rPr>
                <w:rFonts w:ascii="Times New Roman" w:eastAsia="Malgun Gothic" w:hAnsi="Times New Roman" w:cs="Times New Roman"/>
                <w:bCs/>
                <w:sz w:val="20"/>
                <w:lang w:eastAsia="ko-KR"/>
              </w:rPr>
              <w:t>other waveforms if they demonstrate justifiable gain</w:t>
            </w:r>
          </w:p>
          <w:p w14:paraId="07CB76D1" w14:textId="77777777" w:rsidR="0039266B" w:rsidRPr="00634A84" w:rsidRDefault="0039266B" w:rsidP="00634A84">
            <w:pPr>
              <w:pStyle w:val="ListParagraph"/>
              <w:numPr>
                <w:ilvl w:val="2"/>
                <w:numId w:val="42"/>
              </w:numPr>
              <w:overflowPunct w:val="0"/>
              <w:autoSpaceDE w:val="0"/>
              <w:autoSpaceDN w:val="0"/>
              <w:adjustRightInd w:val="0"/>
              <w:spacing w:after="180" w:line="276" w:lineRule="auto"/>
              <w:contextualSpacing/>
              <w:textAlignment w:val="baseline"/>
              <w:rPr>
                <w:rFonts w:ascii="Times New Roman" w:eastAsia="Malgun Gothic" w:hAnsi="Times New Roman" w:cs="Times New Roman"/>
                <w:bCs/>
                <w:sz w:val="20"/>
                <w:lang w:eastAsia="ko-KR"/>
              </w:rPr>
            </w:pPr>
            <w:r w:rsidRPr="00634A84">
              <w:rPr>
                <w:rFonts w:ascii="Times New Roman" w:eastAsia="Malgun Gothic" w:hAnsi="Times New Roman" w:cs="Times New Roman"/>
                <w:bCs/>
                <w:sz w:val="20"/>
                <w:lang w:eastAsia="ko-KR"/>
              </w:rPr>
              <w:t>Basic frame structure(s)</w:t>
            </w:r>
          </w:p>
          <w:p w14:paraId="73B006E4" w14:textId="369586F2" w:rsidR="0039266B" w:rsidRPr="00634A84" w:rsidRDefault="0039266B" w:rsidP="00634A84">
            <w:pPr>
              <w:pStyle w:val="ListParagraph"/>
              <w:numPr>
                <w:ilvl w:val="2"/>
                <w:numId w:val="42"/>
              </w:numPr>
              <w:overflowPunct w:val="0"/>
              <w:autoSpaceDE w:val="0"/>
              <w:autoSpaceDN w:val="0"/>
              <w:adjustRightInd w:val="0"/>
              <w:spacing w:after="180" w:line="276" w:lineRule="auto"/>
              <w:contextualSpacing/>
              <w:textAlignment w:val="baseline"/>
              <w:rPr>
                <w:rFonts w:ascii="Times New Roman" w:eastAsia="Malgun Gothic" w:hAnsi="Times New Roman" w:cs="Times New Roman"/>
                <w:bCs/>
                <w:sz w:val="20"/>
                <w:lang w:eastAsia="ko-KR"/>
              </w:rPr>
            </w:pPr>
            <w:r w:rsidRPr="00634A84">
              <w:rPr>
                <w:rFonts w:ascii="Times New Roman" w:eastAsia="Malgun Gothic" w:hAnsi="Times New Roman" w:cs="Times New Roman"/>
                <w:bCs/>
                <w:sz w:val="20"/>
                <w:lang w:eastAsia="ko-KR"/>
              </w:rPr>
              <w:t>Channel coding scheme(s)</w:t>
            </w:r>
          </w:p>
        </w:tc>
      </w:tr>
    </w:tbl>
    <w:p w14:paraId="66697CC4" w14:textId="17F22032" w:rsidR="0039266B" w:rsidRPr="00193733" w:rsidRDefault="00634A84" w:rsidP="00822F05">
      <w:pPr>
        <w:spacing w:before="240"/>
        <w:jc w:val="both"/>
        <w:rPr>
          <w:rFonts w:ascii="Times New Roman" w:hAnsi="Times New Roman"/>
          <w:sz w:val="20"/>
        </w:rPr>
      </w:pPr>
      <w:r>
        <w:rPr>
          <w:rFonts w:ascii="Times New Roman" w:hAnsi="Times New Roman"/>
          <w:sz w:val="20"/>
        </w:rPr>
        <w:t xml:space="preserve">In our companion contributions </w:t>
      </w:r>
      <w:r>
        <w:rPr>
          <w:rFonts w:ascii="Times New Roman" w:hAnsi="Times New Roman"/>
          <w:sz w:val="20"/>
        </w:rPr>
        <w:fldChar w:fldCharType="begin"/>
      </w:r>
      <w:r>
        <w:rPr>
          <w:rFonts w:ascii="Times New Roman" w:hAnsi="Times New Roman"/>
          <w:sz w:val="20"/>
        </w:rPr>
        <w:instrText xml:space="preserve"> REF _Ref447201387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Pr>
          <w:rFonts w:ascii="Times New Roman" w:hAnsi="Times New Roman"/>
          <w:sz w:val="20"/>
        </w:rPr>
        <w:fldChar w:fldCharType="begin"/>
      </w:r>
      <w:r>
        <w:rPr>
          <w:rFonts w:ascii="Times New Roman" w:hAnsi="Times New Roman"/>
          <w:sz w:val="20"/>
        </w:rPr>
        <w:instrText xml:space="preserve"> REF _Ref447201389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[3]</w:t>
      </w:r>
      <w:r>
        <w:rPr>
          <w:rFonts w:ascii="Times New Roman" w:hAnsi="Times New Roman"/>
          <w:sz w:val="20"/>
        </w:rPr>
        <w:fldChar w:fldCharType="end"/>
      </w:r>
      <w:r>
        <w:rPr>
          <w:rFonts w:ascii="Times New Roman" w:hAnsi="Times New Roman"/>
          <w:sz w:val="20"/>
        </w:rPr>
        <w:fldChar w:fldCharType="begin"/>
      </w:r>
      <w:r>
        <w:rPr>
          <w:rFonts w:ascii="Times New Roman" w:hAnsi="Times New Roman"/>
          <w:sz w:val="20"/>
        </w:rPr>
        <w:instrText xml:space="preserve"> REF _Ref447201391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Pr>
          <w:rFonts w:ascii="Times New Roman" w:hAnsi="Times New Roman"/>
          <w:sz w:val="20"/>
        </w:rPr>
        <w:fldChar w:fldCharType="begin"/>
      </w:r>
      <w:r>
        <w:rPr>
          <w:rFonts w:ascii="Times New Roman" w:hAnsi="Times New Roman"/>
          <w:sz w:val="20"/>
        </w:rPr>
        <w:instrText xml:space="preserve"> REF _Ref447201393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[5]</w:t>
      </w:r>
      <w:r>
        <w:rPr>
          <w:rFonts w:ascii="Times New Roman" w:hAnsi="Times New Roman"/>
          <w:sz w:val="20"/>
        </w:rPr>
        <w:fldChar w:fldCharType="end"/>
      </w:r>
      <w:r>
        <w:rPr>
          <w:rFonts w:ascii="Times New Roman" w:hAnsi="Times New Roman"/>
          <w:sz w:val="20"/>
        </w:rPr>
        <w:t>, we present our views on waveform, multiple access, numerology and channel coding</w:t>
      </w:r>
      <w:r w:rsidR="00E15EFF">
        <w:rPr>
          <w:rFonts w:ascii="Times New Roman" w:hAnsi="Times New Roman"/>
          <w:sz w:val="20"/>
        </w:rPr>
        <w:t xml:space="preserve">. This contribution, on the other hand, focuses on the frame structure design for 5G NR. We first summarize key design principles and requirements that we think are important in the design of a frame structure for a new radio access technology. </w:t>
      </w:r>
      <w:r w:rsidR="0017030E">
        <w:rPr>
          <w:rFonts w:ascii="Times New Roman" w:hAnsi="Times New Roman"/>
          <w:sz w:val="20"/>
        </w:rPr>
        <w:t xml:space="preserve">We then provide further details on </w:t>
      </w:r>
      <w:r w:rsidR="00C969BA">
        <w:rPr>
          <w:rFonts w:ascii="Times New Roman" w:hAnsi="Times New Roman"/>
          <w:sz w:val="20"/>
        </w:rPr>
        <w:t>our</w:t>
      </w:r>
      <w:r w:rsidR="0017030E">
        <w:rPr>
          <w:rFonts w:ascii="Times New Roman" w:hAnsi="Times New Roman"/>
          <w:sz w:val="20"/>
        </w:rPr>
        <w:t xml:space="preserve"> </w:t>
      </w:r>
      <w:r w:rsidR="001B1305">
        <w:rPr>
          <w:rFonts w:ascii="Times New Roman" w:hAnsi="Times New Roman"/>
          <w:sz w:val="20"/>
        </w:rPr>
        <w:t>sub</w:t>
      </w:r>
      <w:r w:rsidR="0017030E">
        <w:rPr>
          <w:rFonts w:ascii="Times New Roman" w:hAnsi="Times New Roman"/>
          <w:sz w:val="20"/>
        </w:rPr>
        <w:t xml:space="preserve">frame structure proposal. </w:t>
      </w:r>
    </w:p>
    <w:p w14:paraId="13B78F4A" w14:textId="77777777" w:rsidR="00D4463B" w:rsidRPr="00502FAE" w:rsidRDefault="00A02D68" w:rsidP="00A02D68">
      <w:pPr>
        <w:pStyle w:val="Heading1"/>
      </w:pPr>
      <w:r>
        <w:t>F</w:t>
      </w:r>
      <w:r w:rsidRPr="00A02D68">
        <w:t>rame structure for new radio interface</w:t>
      </w:r>
    </w:p>
    <w:p w14:paraId="0400D0FE" w14:textId="6820F961" w:rsidR="00193733" w:rsidRDefault="008642D3" w:rsidP="00193733">
      <w:pPr>
        <w:pStyle w:val="Heading2"/>
      </w:pPr>
      <w:r>
        <w:t>Key principles</w:t>
      </w:r>
      <w:r w:rsidR="00403EE3">
        <w:t xml:space="preserve"> and requirements</w:t>
      </w:r>
    </w:p>
    <w:p w14:paraId="10408C31" w14:textId="44C6446F" w:rsidR="00C17A2E" w:rsidRDefault="00D029D3" w:rsidP="00C17A2E">
      <w:pPr>
        <w:spacing w:before="240"/>
        <w:jc w:val="both"/>
        <w:rPr>
          <w:rFonts w:ascii="Times New Roman" w:hAnsi="Times New Roman"/>
          <w:sz w:val="20"/>
        </w:rPr>
      </w:pPr>
      <w:r>
        <w:rPr>
          <w:rFonts w:ascii="Times New Roman" w:hAnsi="Times New Roman"/>
          <w:sz w:val="20"/>
        </w:rPr>
        <w:t xml:space="preserve">One of the key differentiators between LTE-A Pro and the </w:t>
      </w:r>
      <w:r w:rsidR="006442C9">
        <w:rPr>
          <w:rFonts w:ascii="Times New Roman" w:hAnsi="Times New Roman"/>
          <w:sz w:val="20"/>
        </w:rPr>
        <w:t xml:space="preserve">new radio access technology is the support of carrier frequencies beyond 6GHz </w:t>
      </w:r>
      <w:r w:rsidR="006442C9">
        <w:rPr>
          <w:rFonts w:ascii="Times New Roman" w:hAnsi="Times New Roman"/>
          <w:sz w:val="20"/>
        </w:rPr>
        <w:fldChar w:fldCharType="begin"/>
      </w:r>
      <w:r w:rsidR="006442C9">
        <w:rPr>
          <w:rFonts w:ascii="Times New Roman" w:hAnsi="Times New Roman"/>
          <w:sz w:val="20"/>
        </w:rPr>
        <w:instrText xml:space="preserve"> REF _Ref447202947 \r \h </w:instrText>
      </w:r>
      <w:r w:rsidR="006442C9">
        <w:rPr>
          <w:rFonts w:ascii="Times New Roman" w:hAnsi="Times New Roman"/>
          <w:sz w:val="20"/>
        </w:rPr>
      </w:r>
      <w:r w:rsidR="006442C9">
        <w:rPr>
          <w:rFonts w:ascii="Times New Roman" w:hAnsi="Times New Roman"/>
          <w:sz w:val="20"/>
        </w:rPr>
        <w:fldChar w:fldCharType="separate"/>
      </w:r>
      <w:r w:rsidR="006442C9">
        <w:rPr>
          <w:rFonts w:ascii="Times New Roman" w:hAnsi="Times New Roman"/>
          <w:sz w:val="20"/>
        </w:rPr>
        <w:t>[6]</w:t>
      </w:r>
      <w:r w:rsidR="006442C9">
        <w:rPr>
          <w:rFonts w:ascii="Times New Roman" w:hAnsi="Times New Roman"/>
          <w:sz w:val="20"/>
        </w:rPr>
        <w:fldChar w:fldCharType="end"/>
      </w:r>
      <w:r w:rsidR="006442C9">
        <w:rPr>
          <w:rFonts w:ascii="Times New Roman" w:hAnsi="Times New Roman"/>
          <w:sz w:val="20"/>
        </w:rPr>
        <w:t>.</w:t>
      </w:r>
      <w:r w:rsidR="002A7FD5">
        <w:rPr>
          <w:rFonts w:ascii="Times New Roman" w:hAnsi="Times New Roman"/>
          <w:sz w:val="20"/>
        </w:rPr>
        <w:t xml:space="preserve"> Stemming from this requirement is a desire to have one scalable frame structure design that can support numerologies targeting both cmWave (&lt;30GHz) and mmWave (&gt;30GHz) deployments. Obviously, a different subcarrier spacing may be adopted for these two regimes, yet a single frame structure, albeit potentially with a different number of symbols, ought to be possible to simplify specification and implementation thus maximizing return of invest for both vendors and operators. </w:t>
      </w:r>
    </w:p>
    <w:p w14:paraId="053C2A8C" w14:textId="43B7B1D0" w:rsidR="002A7FD5" w:rsidRDefault="002A7FD5" w:rsidP="002A7FD5">
      <w:pPr>
        <w:spacing w:before="240"/>
        <w:ind w:left="720" w:hanging="720"/>
        <w:jc w:val="both"/>
        <w:rPr>
          <w:rFonts w:ascii="Times New Roman" w:hAnsi="Times New Roman"/>
          <w:sz w:val="20"/>
        </w:rPr>
      </w:pPr>
      <w:r>
        <w:rPr>
          <w:rFonts w:ascii="Times New Roman" w:hAnsi="Times New Roman"/>
          <w:b/>
          <w:sz w:val="20"/>
        </w:rPr>
        <w:t>Observation 1:</w:t>
      </w:r>
      <w:r>
        <w:rPr>
          <w:rFonts w:ascii="Times New Roman" w:hAnsi="Times New Roman"/>
          <w:sz w:val="20"/>
        </w:rPr>
        <w:t xml:space="preserve"> A single frame structure design is desirable for all carrier frequencies supported by the new radio access technology</w:t>
      </w:r>
    </w:p>
    <w:p w14:paraId="6ABAAFFA" w14:textId="3287ACE1" w:rsidR="00427A44" w:rsidRDefault="00E806B3" w:rsidP="008E4AD1">
      <w:pPr>
        <w:spacing w:before="240"/>
        <w:jc w:val="both"/>
        <w:rPr>
          <w:rFonts w:ascii="Times New Roman" w:hAnsi="Times New Roman"/>
          <w:sz w:val="20"/>
        </w:rPr>
      </w:pPr>
      <w:r>
        <w:rPr>
          <w:rFonts w:ascii="Times New Roman" w:hAnsi="Times New Roman"/>
          <w:sz w:val="20"/>
        </w:rPr>
        <w:t xml:space="preserve">In addition to an ever increasing demand for high peak and sustainable data rates, low end-to-end latency is a key requirement for the new radio access technology. Low end-to-end latency necessitates a frame structure design that supports Layer 1 latencies well below 1ms. Such a low latency design is enabled by fast HARQ ACK/NACK feedback which can be ensured </w:t>
      </w:r>
      <w:r w:rsidR="008E4AD1">
        <w:rPr>
          <w:rFonts w:ascii="Times New Roman" w:hAnsi="Times New Roman"/>
          <w:sz w:val="20"/>
        </w:rPr>
        <w:t xml:space="preserve">through a special subframe design that enables downlink and uplink control in every subframe. In addition, each subframe contains a flexible data region in which either uplink or downlink data can be dynamically scheduled. Such flexible data </w:t>
      </w:r>
      <w:r w:rsidR="008E4AD1">
        <w:rPr>
          <w:rFonts w:ascii="Times New Roman" w:hAnsi="Times New Roman"/>
          <w:sz w:val="20"/>
        </w:rPr>
        <w:lastRenderedPageBreak/>
        <w:t>duplexing allows for dynamic UL/DL switching for traffic adaptation beyond what is possible in LTE-</w:t>
      </w:r>
      <w:r w:rsidR="00EF65C4">
        <w:rPr>
          <w:rFonts w:ascii="Times New Roman" w:hAnsi="Times New Roman"/>
          <w:sz w:val="20"/>
        </w:rPr>
        <w:t>A by means of eIMTA. Moreover, t</w:t>
      </w:r>
      <w:r w:rsidR="008E4AD1">
        <w:rPr>
          <w:rFonts w:ascii="Times New Roman" w:hAnsi="Times New Roman"/>
          <w:sz w:val="20"/>
        </w:rPr>
        <w:t>he possibility to have uplink control in every subframe allows the eN</w:t>
      </w:r>
      <w:r w:rsidR="00CB03A6">
        <w:rPr>
          <w:rFonts w:ascii="Times New Roman" w:hAnsi="Times New Roman"/>
          <w:sz w:val="20"/>
        </w:rPr>
        <w:t>ode</w:t>
      </w:r>
      <w:r w:rsidR="008E4AD1">
        <w:rPr>
          <w:rFonts w:ascii="Times New Roman" w:hAnsi="Times New Roman"/>
          <w:sz w:val="20"/>
        </w:rPr>
        <w:t xml:space="preserve">B scheduler to </w:t>
      </w:r>
      <w:r w:rsidR="00CB03A6">
        <w:rPr>
          <w:rFonts w:ascii="Times New Roman" w:hAnsi="Times New Roman"/>
          <w:sz w:val="20"/>
        </w:rPr>
        <w:t>tailor</w:t>
      </w:r>
      <w:r w:rsidR="008E4AD1">
        <w:rPr>
          <w:rFonts w:ascii="Times New Roman" w:hAnsi="Times New Roman"/>
          <w:sz w:val="20"/>
        </w:rPr>
        <w:t xml:space="preserve"> the HARQ ACK/NACK feedback to a UE’s processing capability in addition to alleviating any </w:t>
      </w:r>
      <w:r w:rsidR="004D2CE9">
        <w:rPr>
          <w:rFonts w:ascii="Times New Roman" w:hAnsi="Times New Roman"/>
          <w:sz w:val="20"/>
        </w:rPr>
        <w:t>complicated timing relationships for HARQ feedback</w:t>
      </w:r>
      <w:r w:rsidR="00E87825">
        <w:rPr>
          <w:rFonts w:ascii="Times New Roman" w:hAnsi="Times New Roman"/>
          <w:sz w:val="20"/>
        </w:rPr>
        <w:t xml:space="preserve"> </w:t>
      </w:r>
      <w:r w:rsidR="008E4AD1">
        <w:rPr>
          <w:rFonts w:ascii="Times New Roman" w:hAnsi="Times New Roman"/>
          <w:sz w:val="20"/>
        </w:rPr>
        <w:t xml:space="preserve">as in LTE-A. Lastly, further latency reductions can be obtained by multiplexing control and data in a time-division manner and through an optimized reference signal design. As such, the frame structure design plays a crucial role in the enablement of key new radio requirements and is the ultimate building block to guarantee low end-to-end latency. </w:t>
      </w:r>
    </w:p>
    <w:p w14:paraId="2379EB3E" w14:textId="0764DB78" w:rsidR="008E4AD1" w:rsidRDefault="007E3449" w:rsidP="008E4AD1">
      <w:pPr>
        <w:spacing w:before="240"/>
        <w:ind w:left="720" w:hanging="720"/>
        <w:jc w:val="both"/>
        <w:rPr>
          <w:rFonts w:ascii="Times New Roman" w:hAnsi="Times New Roman"/>
          <w:sz w:val="20"/>
        </w:rPr>
      </w:pPr>
      <w:r>
        <w:rPr>
          <w:rFonts w:ascii="Times New Roman" w:hAnsi="Times New Roman"/>
          <w:b/>
          <w:sz w:val="20"/>
        </w:rPr>
        <w:t>Observation 2</w:t>
      </w:r>
      <w:r w:rsidR="008E4AD1">
        <w:rPr>
          <w:rFonts w:ascii="Times New Roman" w:hAnsi="Times New Roman"/>
          <w:b/>
          <w:sz w:val="20"/>
        </w:rPr>
        <w:t>:</w:t>
      </w:r>
      <w:r w:rsidR="008E4AD1">
        <w:rPr>
          <w:rFonts w:ascii="Times New Roman" w:hAnsi="Times New Roman"/>
          <w:sz w:val="20"/>
        </w:rPr>
        <w:t xml:space="preserve"> The frame structure design plays a crucial role in the enablement of key new radio requirements and is the ultimate building block to guarantee low end-to-end latency</w:t>
      </w:r>
    </w:p>
    <w:p w14:paraId="07E1B241" w14:textId="6682BB3A" w:rsidR="00EC6EBC" w:rsidRDefault="008E4AD1" w:rsidP="007768D3">
      <w:pPr>
        <w:spacing w:before="240"/>
        <w:jc w:val="both"/>
        <w:rPr>
          <w:rFonts w:ascii="Times New Roman" w:hAnsi="Times New Roman"/>
          <w:sz w:val="20"/>
        </w:rPr>
      </w:pPr>
      <w:r>
        <w:rPr>
          <w:rFonts w:ascii="Times New Roman" w:hAnsi="Times New Roman"/>
          <w:sz w:val="20"/>
        </w:rPr>
        <w:t xml:space="preserve">The aforementioned </w:t>
      </w:r>
      <w:r w:rsidR="00255AA3">
        <w:rPr>
          <w:rFonts w:ascii="Times New Roman" w:hAnsi="Times New Roman"/>
          <w:sz w:val="20"/>
        </w:rPr>
        <w:t xml:space="preserve">flexible subframe design not only enables low latency in the physical layer, it also </w:t>
      </w:r>
      <w:r w:rsidR="004A4206" w:rsidRPr="004A4206">
        <w:rPr>
          <w:rFonts w:ascii="Times New Roman" w:hAnsi="Times New Roman"/>
          <w:sz w:val="20"/>
        </w:rPr>
        <w:t>supersede</w:t>
      </w:r>
      <w:r w:rsidR="004A4206">
        <w:rPr>
          <w:rFonts w:ascii="Times New Roman" w:hAnsi="Times New Roman"/>
          <w:sz w:val="20"/>
        </w:rPr>
        <w:t xml:space="preserve">s the need for defining TDD UL/DL configurations, the fundamental building block of time-division duplexing in LTE-A. The concept of TDD UL/DL configurations complicates the HARQ ACK/NACK feedback design and increases end-to-end latencies as downlink control, subsequent uplink or downlink traffic, and the final acknowledgment of a transmission can only be sent in dedicated subframes, namely, those that are determined as downlink or uplink subframes by the respective TDD UL/DL configuration. </w:t>
      </w:r>
      <w:r w:rsidR="007E3449">
        <w:rPr>
          <w:rFonts w:ascii="Times New Roman" w:hAnsi="Times New Roman"/>
          <w:sz w:val="20"/>
        </w:rPr>
        <w:t>This is particularly the case when uplink and downlink subframes are allocated asymmetrically as is often the case due to the asymmetric nature of uplink and downlink traffic. For example, during a sporting event, in case a team scores, many spectators of the live event may choose to upload a high-definition video snippet of the goal whereas at other times, immediately before or after uploading the video, they may be interested in receiving a 360-degree instant replay of the goal. Allocating many subframes to either duplexing direction, while allow</w:t>
      </w:r>
      <w:r w:rsidR="008B72C3">
        <w:rPr>
          <w:rFonts w:ascii="Times New Roman" w:hAnsi="Times New Roman"/>
          <w:sz w:val="20"/>
        </w:rPr>
        <w:t xml:space="preserve">ing enhanced traffic adaptation also incurs delays in the HARQ ACK/NACK feedback as some subframes are dedicated to either downlink or uplink. For a truly dynamic TDD design that maintains the simple HARQ ACK/NACK timelines, e.g., of an LTE-A FDD system, </w:t>
      </w:r>
      <w:r w:rsidR="007768D3">
        <w:rPr>
          <w:rFonts w:ascii="Times New Roman" w:hAnsi="Times New Roman"/>
          <w:sz w:val="20"/>
        </w:rPr>
        <w:t xml:space="preserve">yet allows to dynamically adapt the duplexing direction in every subframe, a frame structure design is required that allows for transmission of downlink and/or uplink control in every subframe and that lets the eNodeB scheduler dynamically schedule downlink and uplink transmissions of data without restrictions. The resulting </w:t>
      </w:r>
      <w:r w:rsidR="00EC6EBC">
        <w:rPr>
          <w:rFonts w:ascii="Times New Roman" w:hAnsi="Times New Roman"/>
          <w:sz w:val="20"/>
        </w:rPr>
        <w:t xml:space="preserve">dynamic TDD </w:t>
      </w:r>
      <w:r w:rsidR="007768D3">
        <w:rPr>
          <w:rFonts w:ascii="Times New Roman" w:hAnsi="Times New Roman"/>
          <w:sz w:val="20"/>
        </w:rPr>
        <w:t xml:space="preserve">design thus also has to provision powerful </w:t>
      </w:r>
      <w:r w:rsidR="00EC6EBC">
        <w:rPr>
          <w:rFonts w:ascii="Times New Roman" w:hAnsi="Times New Roman"/>
          <w:sz w:val="20"/>
        </w:rPr>
        <w:t xml:space="preserve">cross-link interference mitigation </w:t>
      </w:r>
      <w:r w:rsidR="007768D3">
        <w:rPr>
          <w:rFonts w:ascii="Times New Roman" w:hAnsi="Times New Roman"/>
          <w:sz w:val="20"/>
        </w:rPr>
        <w:t xml:space="preserve">techniques right from the beginning rather than an afterthought. </w:t>
      </w:r>
    </w:p>
    <w:p w14:paraId="0C6694D8" w14:textId="0F52071C" w:rsidR="007768D3" w:rsidRDefault="007768D3" w:rsidP="007768D3">
      <w:pPr>
        <w:spacing w:before="240"/>
        <w:ind w:left="720" w:hanging="720"/>
        <w:jc w:val="both"/>
        <w:rPr>
          <w:rFonts w:ascii="Times New Roman" w:hAnsi="Times New Roman"/>
          <w:sz w:val="20"/>
        </w:rPr>
      </w:pPr>
      <w:r w:rsidRPr="007768D3">
        <w:rPr>
          <w:rFonts w:ascii="Times New Roman" w:hAnsi="Times New Roman"/>
          <w:b/>
          <w:sz w:val="20"/>
        </w:rPr>
        <w:t>Proposal 1:</w:t>
      </w:r>
      <w:r>
        <w:rPr>
          <w:rFonts w:ascii="Times New Roman" w:hAnsi="Times New Roman"/>
          <w:sz w:val="20"/>
        </w:rPr>
        <w:t xml:space="preserve"> To standardize a frame structure design that allows for transmission of downlink and/or uplink control in every subframe and that lets the eNodeB scheduler dynamically schedule downlink and uplink transmissions of data with</w:t>
      </w:r>
      <w:r w:rsidR="005F378F">
        <w:rPr>
          <w:rFonts w:ascii="Times New Roman" w:hAnsi="Times New Roman"/>
          <w:sz w:val="20"/>
        </w:rPr>
        <w:t>out restrictions</w:t>
      </w:r>
      <w:r>
        <w:rPr>
          <w:rFonts w:ascii="Times New Roman" w:hAnsi="Times New Roman"/>
          <w:sz w:val="20"/>
        </w:rPr>
        <w:t xml:space="preserve"> </w:t>
      </w:r>
    </w:p>
    <w:p w14:paraId="405592C9" w14:textId="20BEEF2A" w:rsidR="007768D3" w:rsidRDefault="007768D3" w:rsidP="007768D3">
      <w:pPr>
        <w:spacing w:before="240"/>
        <w:ind w:left="720" w:hanging="720"/>
        <w:jc w:val="both"/>
        <w:rPr>
          <w:rFonts w:ascii="Times New Roman" w:hAnsi="Times New Roman"/>
          <w:sz w:val="20"/>
        </w:rPr>
      </w:pPr>
      <w:r>
        <w:rPr>
          <w:rFonts w:ascii="Times New Roman" w:hAnsi="Times New Roman"/>
          <w:b/>
          <w:sz w:val="20"/>
        </w:rPr>
        <w:t xml:space="preserve">Proposal 2: </w:t>
      </w:r>
      <w:r>
        <w:rPr>
          <w:rFonts w:ascii="Times New Roman" w:hAnsi="Times New Roman"/>
          <w:sz w:val="20"/>
        </w:rPr>
        <w:t>To provision powerful cross-link interference mitigation techniques right from the beginning rather than an afterthought</w:t>
      </w:r>
    </w:p>
    <w:p w14:paraId="520F5395" w14:textId="1A705135" w:rsidR="00661214" w:rsidRDefault="00C60D3B" w:rsidP="00661214">
      <w:pPr>
        <w:spacing w:before="240"/>
        <w:jc w:val="both"/>
        <w:rPr>
          <w:rFonts w:ascii="Times New Roman" w:hAnsi="Times New Roman"/>
          <w:sz w:val="20"/>
        </w:rPr>
      </w:pPr>
      <w:r>
        <w:rPr>
          <w:rFonts w:ascii="Times New Roman" w:hAnsi="Times New Roman"/>
          <w:sz w:val="20"/>
        </w:rPr>
        <w:t>In spite of the aforementioned dynamic TDD requirement, some subframes need to be dedicated to either downlink or uplink to enable transmission of channels and signals that allow the UE to synchronize to a cell. For example, some subframes will be dedicated downlink subframes for transmission of synchronization signals that allow a UE to discover a cell and attach to it. Similarly, dedicated uplink subframes may be required to enable PRACH transmissions, e.g., to obtain uplink synchronization. Additional signals and/or channels may be necessary to enable beamformed tran</w:t>
      </w:r>
      <w:r w:rsidR="00661214">
        <w:rPr>
          <w:rFonts w:ascii="Times New Roman" w:hAnsi="Times New Roman"/>
          <w:sz w:val="20"/>
        </w:rPr>
        <w:t xml:space="preserve">smissions in mmWave deployments which may also be transmitted in dedicated subframes of fixed duplexing direction. In designing these common signals and channels, it is important to take both </w:t>
      </w:r>
      <w:r w:rsidR="0006163C">
        <w:rPr>
          <w:rFonts w:ascii="Times New Roman" w:hAnsi="Times New Roman"/>
          <w:sz w:val="20"/>
        </w:rPr>
        <w:t xml:space="preserve">standalone and LTE-anchored </w:t>
      </w:r>
      <w:r w:rsidR="00661214">
        <w:rPr>
          <w:rFonts w:ascii="Times New Roman" w:hAnsi="Times New Roman"/>
          <w:sz w:val="20"/>
        </w:rPr>
        <w:t xml:space="preserve">deployments into consideration. </w:t>
      </w:r>
      <w:r w:rsidR="00CA625C">
        <w:rPr>
          <w:rFonts w:ascii="Times New Roman" w:hAnsi="Times New Roman"/>
          <w:sz w:val="20"/>
        </w:rPr>
        <w:t xml:space="preserve">Regardless of whether standalone operation will be supported in an initial release of the new radio access technology, a synchronization signal and PRACH design as well as beam reference signals for mmWave deployments </w:t>
      </w:r>
      <w:r w:rsidR="00551AE8">
        <w:rPr>
          <w:rFonts w:ascii="Times New Roman" w:hAnsi="Times New Roman"/>
          <w:sz w:val="20"/>
        </w:rPr>
        <w:t xml:space="preserve">will be needed even for “anchored” non-standalone deployments. </w:t>
      </w:r>
      <w:r w:rsidR="000B7A39">
        <w:rPr>
          <w:rFonts w:ascii="Times New Roman" w:hAnsi="Times New Roman"/>
          <w:sz w:val="20"/>
        </w:rPr>
        <w:t xml:space="preserve">It is thus of crucial importance to take into account </w:t>
      </w:r>
      <w:r w:rsidR="00C0142F">
        <w:rPr>
          <w:rFonts w:ascii="Times New Roman" w:hAnsi="Times New Roman"/>
          <w:sz w:val="20"/>
        </w:rPr>
        <w:t xml:space="preserve">requirements, e.g., on mobility support, for both standalone and non-standalone deployments in the design of the radio frame structure to enable forward and backward compatibility as the new radio access technology advances through different phases of maturity </w:t>
      </w:r>
      <w:r w:rsidR="00E05940">
        <w:rPr>
          <w:rFonts w:ascii="Times New Roman" w:hAnsi="Times New Roman"/>
          <w:sz w:val="20"/>
        </w:rPr>
        <w:fldChar w:fldCharType="begin"/>
      </w:r>
      <w:r w:rsidR="00E05940">
        <w:rPr>
          <w:rFonts w:ascii="Times New Roman" w:hAnsi="Times New Roman"/>
          <w:sz w:val="20"/>
        </w:rPr>
        <w:instrText xml:space="preserve"> REF _Ref447270467 \r \h </w:instrText>
      </w:r>
      <w:r w:rsidR="00E05940">
        <w:rPr>
          <w:rFonts w:ascii="Times New Roman" w:hAnsi="Times New Roman"/>
          <w:sz w:val="20"/>
        </w:rPr>
      </w:r>
      <w:r w:rsidR="00E05940">
        <w:rPr>
          <w:rFonts w:ascii="Times New Roman" w:hAnsi="Times New Roman"/>
          <w:sz w:val="20"/>
        </w:rPr>
        <w:fldChar w:fldCharType="separate"/>
      </w:r>
      <w:r w:rsidR="00E05940">
        <w:rPr>
          <w:rFonts w:ascii="Times New Roman" w:hAnsi="Times New Roman"/>
          <w:sz w:val="20"/>
        </w:rPr>
        <w:t>[7]</w:t>
      </w:r>
      <w:r w:rsidR="00E05940">
        <w:rPr>
          <w:rFonts w:ascii="Times New Roman" w:hAnsi="Times New Roman"/>
          <w:sz w:val="20"/>
        </w:rPr>
        <w:fldChar w:fldCharType="end"/>
      </w:r>
      <w:r w:rsidR="00780CF1">
        <w:rPr>
          <w:rFonts w:ascii="Times New Roman" w:hAnsi="Times New Roman"/>
          <w:sz w:val="20"/>
        </w:rPr>
        <w:t xml:space="preserve">. </w:t>
      </w:r>
      <w:r w:rsidR="00FA45D9">
        <w:rPr>
          <w:rFonts w:ascii="Times New Roman" w:hAnsi="Times New Roman"/>
          <w:sz w:val="20"/>
        </w:rPr>
        <w:t xml:space="preserve">Both from an investment as well as technology perspective, it is quintessential </w:t>
      </w:r>
      <w:r w:rsidR="003A08CE">
        <w:rPr>
          <w:rFonts w:ascii="Times New Roman" w:hAnsi="Times New Roman"/>
          <w:sz w:val="20"/>
        </w:rPr>
        <w:t>that the new radio frame structure can support both standalone and non-standalone deployments regardless of the timing of specification support of each.</w:t>
      </w:r>
    </w:p>
    <w:p w14:paraId="0B11E453" w14:textId="46A22DCE" w:rsidR="003A08CE" w:rsidRDefault="003A08CE" w:rsidP="00661214">
      <w:pPr>
        <w:spacing w:before="240"/>
        <w:jc w:val="both"/>
        <w:rPr>
          <w:rFonts w:ascii="Times New Roman" w:hAnsi="Times New Roman"/>
          <w:sz w:val="20"/>
        </w:rPr>
      </w:pPr>
      <w:r>
        <w:rPr>
          <w:rFonts w:ascii="Times New Roman" w:hAnsi="Times New Roman"/>
          <w:b/>
          <w:sz w:val="20"/>
        </w:rPr>
        <w:t>Proposal 3</w:t>
      </w:r>
      <w:r w:rsidRPr="007768D3">
        <w:rPr>
          <w:rFonts w:ascii="Times New Roman" w:hAnsi="Times New Roman"/>
          <w:b/>
          <w:sz w:val="20"/>
        </w:rPr>
        <w:t>:</w:t>
      </w:r>
      <w:r>
        <w:rPr>
          <w:rFonts w:ascii="Times New Roman" w:hAnsi="Times New Roman"/>
          <w:sz w:val="20"/>
        </w:rPr>
        <w:t xml:space="preserve"> To standardize a frame structure design that can support both standalone and non-standalone deployments</w:t>
      </w:r>
    </w:p>
    <w:p w14:paraId="67C9AB12" w14:textId="644A877E" w:rsidR="00EA3A0B" w:rsidRDefault="00E80051" w:rsidP="00E80051">
      <w:pPr>
        <w:spacing w:before="240"/>
        <w:jc w:val="both"/>
        <w:rPr>
          <w:rFonts w:ascii="Times New Roman" w:hAnsi="Times New Roman"/>
          <w:sz w:val="20"/>
        </w:rPr>
      </w:pPr>
      <w:r>
        <w:rPr>
          <w:rFonts w:ascii="Times New Roman" w:hAnsi="Times New Roman"/>
          <w:sz w:val="20"/>
        </w:rPr>
        <w:t xml:space="preserve">For carrier frequencies below 6GHz, a frame structure is needed that can support FDD systems in paired spectrum. Similarly, the new radio access technology ought to be also deployable in unlicensed spectrum. In the support of FDD and unlicensed </w:t>
      </w:r>
      <w:r>
        <w:rPr>
          <w:rFonts w:ascii="Times New Roman" w:hAnsi="Times New Roman"/>
          <w:sz w:val="20"/>
        </w:rPr>
        <w:lastRenderedPageBreak/>
        <w:t xml:space="preserve">spectrum, </w:t>
      </w:r>
      <w:r w:rsidR="00EA3A0B">
        <w:rPr>
          <w:rFonts w:ascii="Times New Roman" w:hAnsi="Times New Roman"/>
          <w:sz w:val="20"/>
        </w:rPr>
        <w:t xml:space="preserve">utmost commonality between </w:t>
      </w:r>
      <w:r>
        <w:rPr>
          <w:rFonts w:ascii="Times New Roman" w:hAnsi="Times New Roman"/>
          <w:sz w:val="20"/>
        </w:rPr>
        <w:t xml:space="preserve">the </w:t>
      </w:r>
      <w:r w:rsidR="00EA3A0B">
        <w:rPr>
          <w:rFonts w:ascii="Times New Roman" w:hAnsi="Times New Roman"/>
          <w:sz w:val="20"/>
        </w:rPr>
        <w:t>FDD and TDD design</w:t>
      </w:r>
      <w:r>
        <w:rPr>
          <w:rFonts w:ascii="Times New Roman" w:hAnsi="Times New Roman"/>
          <w:sz w:val="20"/>
        </w:rPr>
        <w:t xml:space="preserve">, respectively the design for licensed and unlicensed spectrum is desirable to ensure maximum return of investment, fast time-to-market and a global penetration of the respective solutions. </w:t>
      </w:r>
    </w:p>
    <w:p w14:paraId="2C9B98AB" w14:textId="3DA5CF97" w:rsidR="00E80051" w:rsidRPr="00E80051" w:rsidRDefault="00E80051" w:rsidP="00E80051">
      <w:pPr>
        <w:spacing w:before="240"/>
        <w:ind w:left="720" w:hanging="720"/>
        <w:jc w:val="both"/>
        <w:rPr>
          <w:rFonts w:ascii="Times New Roman" w:hAnsi="Times New Roman"/>
          <w:sz w:val="20"/>
        </w:rPr>
      </w:pPr>
      <w:r>
        <w:rPr>
          <w:rFonts w:ascii="Times New Roman" w:hAnsi="Times New Roman"/>
          <w:b/>
          <w:sz w:val="20"/>
        </w:rPr>
        <w:t>Proposal 4</w:t>
      </w:r>
      <w:r w:rsidRPr="007768D3">
        <w:rPr>
          <w:rFonts w:ascii="Times New Roman" w:hAnsi="Times New Roman"/>
          <w:b/>
          <w:sz w:val="20"/>
        </w:rPr>
        <w:t>:</w:t>
      </w:r>
      <w:r>
        <w:rPr>
          <w:rFonts w:ascii="Times New Roman" w:hAnsi="Times New Roman"/>
          <w:sz w:val="20"/>
        </w:rPr>
        <w:t xml:space="preserve"> Strive for utmost commonality between FDD and TDD as well as licensed and unlicensed spectrum in the design of the frame structure for the new radio access technology</w:t>
      </w:r>
    </w:p>
    <w:p w14:paraId="0708911D" w14:textId="6331CD8B" w:rsidR="002C2FEB" w:rsidRDefault="00E62CD0" w:rsidP="000E0151">
      <w:pPr>
        <w:spacing w:before="240"/>
        <w:jc w:val="both"/>
        <w:rPr>
          <w:rFonts w:ascii="Times New Roman" w:hAnsi="Times New Roman"/>
          <w:sz w:val="20"/>
        </w:rPr>
      </w:pPr>
      <w:r>
        <w:rPr>
          <w:rFonts w:ascii="Times New Roman" w:hAnsi="Times New Roman"/>
          <w:sz w:val="20"/>
        </w:rPr>
        <w:t>In addition to these spectrum related requirements, and the aforementioned requirements to support all deployment m</w:t>
      </w:r>
      <w:r w:rsidR="00143973">
        <w:rPr>
          <w:rFonts w:ascii="Times New Roman" w:hAnsi="Times New Roman"/>
          <w:sz w:val="20"/>
        </w:rPr>
        <w:t>odes and all carrier frequency</w:t>
      </w:r>
      <w:r>
        <w:rPr>
          <w:rFonts w:ascii="Times New Roman" w:hAnsi="Times New Roman"/>
          <w:sz w:val="20"/>
        </w:rPr>
        <w:t xml:space="preserve"> ranges, a unified frame structure design is also beneficial in regard of supporting various services with vastly differing characteristics. </w:t>
      </w:r>
      <w:r w:rsidR="0038546C">
        <w:rPr>
          <w:rFonts w:ascii="Times New Roman" w:hAnsi="Times New Roman"/>
          <w:sz w:val="20"/>
        </w:rPr>
        <w:t xml:space="preserve">LTE-A has introduced features relating to MTC, D2D or V2V in later releases whereas the new radio access technology rests on three pillars right from the beginning, namely, mobile broadband, massive MTC, and ultra-reliable low latency communications (URLLC). </w:t>
      </w:r>
      <w:r w:rsidR="001C64EE">
        <w:rPr>
          <w:rFonts w:ascii="Times New Roman" w:hAnsi="Times New Roman"/>
          <w:sz w:val="20"/>
        </w:rPr>
        <w:t xml:space="preserve">Hence, the frame structure, which in turn depends on the </w:t>
      </w:r>
      <w:r w:rsidR="000D50C2">
        <w:rPr>
          <w:rFonts w:ascii="Times New Roman" w:hAnsi="Times New Roman"/>
          <w:sz w:val="20"/>
        </w:rPr>
        <w:t>numerology, should also be designed with these three services in mind. As an example, f</w:t>
      </w:r>
      <w:r w:rsidR="000D50C2" w:rsidRPr="00B904AF">
        <w:rPr>
          <w:rFonts w:ascii="Times New Roman" w:hAnsi="Times New Roman"/>
          <w:sz w:val="20"/>
        </w:rPr>
        <w:t>or high Doppler (</w:t>
      </w:r>
      <w:r w:rsidR="000D50C2">
        <w:rPr>
          <w:rFonts w:ascii="Times New Roman" w:hAnsi="Times New Roman"/>
          <w:sz w:val="20"/>
        </w:rPr>
        <w:t>e.g., in V2X applications), a short symbol duration may be desirable as is the case for URLLC applications to fulfill the stringent end-to-end latencies by means of shorter TTIs. In contrast, for massive MTC applications, long symbol duration</w:t>
      </w:r>
      <w:r w:rsidR="00B771BE">
        <w:rPr>
          <w:rFonts w:ascii="Times New Roman" w:hAnsi="Times New Roman"/>
          <w:sz w:val="20"/>
        </w:rPr>
        <w:t>s</w:t>
      </w:r>
      <w:r w:rsidR="000D50C2">
        <w:rPr>
          <w:rFonts w:ascii="Times New Roman" w:hAnsi="Times New Roman"/>
          <w:sz w:val="20"/>
        </w:rPr>
        <w:t xml:space="preserve"> allow for narrowband transmissions and the resulting coverage enhancements. These different use cases and their respective </w:t>
      </w:r>
      <w:r w:rsidR="001718AC">
        <w:rPr>
          <w:rFonts w:ascii="Times New Roman" w:hAnsi="Times New Roman"/>
          <w:sz w:val="20"/>
        </w:rPr>
        <w:t>numerologies</w:t>
      </w:r>
      <w:r w:rsidR="00E740A7">
        <w:rPr>
          <w:rFonts w:ascii="Times New Roman" w:hAnsi="Times New Roman"/>
          <w:sz w:val="20"/>
        </w:rPr>
        <w:t xml:space="preserve"> are illustrated in </w:t>
      </w:r>
      <w:r w:rsidR="00E740A7">
        <w:rPr>
          <w:rFonts w:ascii="Times New Roman" w:hAnsi="Times New Roman"/>
          <w:sz w:val="20"/>
        </w:rPr>
        <w:fldChar w:fldCharType="begin"/>
      </w:r>
      <w:r w:rsidR="00E740A7">
        <w:rPr>
          <w:rFonts w:ascii="Times New Roman" w:hAnsi="Times New Roman"/>
          <w:sz w:val="20"/>
        </w:rPr>
        <w:instrText xml:space="preserve"> REF _Ref447209077 \h </w:instrText>
      </w:r>
      <w:r w:rsidR="00E740A7">
        <w:rPr>
          <w:rFonts w:ascii="Times New Roman" w:hAnsi="Times New Roman"/>
          <w:sz w:val="20"/>
        </w:rPr>
      </w:r>
      <w:r w:rsidR="00E740A7">
        <w:rPr>
          <w:rFonts w:ascii="Times New Roman" w:hAnsi="Times New Roman"/>
          <w:sz w:val="20"/>
        </w:rPr>
        <w:fldChar w:fldCharType="separate"/>
      </w:r>
      <w:r w:rsidR="00E740A7" w:rsidRPr="00E740A7">
        <w:rPr>
          <w:rFonts w:ascii="Times New Roman" w:hAnsi="Times New Roman" w:cs="Times New Roman"/>
          <w:sz w:val="20"/>
        </w:rPr>
        <w:t xml:space="preserve">Figure </w:t>
      </w:r>
      <w:r w:rsidR="00E740A7" w:rsidRPr="00E740A7">
        <w:rPr>
          <w:rFonts w:ascii="Times New Roman" w:hAnsi="Times New Roman" w:cs="Times New Roman"/>
          <w:noProof/>
          <w:sz w:val="20"/>
        </w:rPr>
        <w:t>1</w:t>
      </w:r>
      <w:r w:rsidR="00E740A7">
        <w:rPr>
          <w:rFonts w:ascii="Times New Roman" w:hAnsi="Times New Roman"/>
          <w:sz w:val="20"/>
        </w:rPr>
        <w:fldChar w:fldCharType="end"/>
      </w:r>
      <w:r w:rsidR="00E740A7">
        <w:rPr>
          <w:rFonts w:ascii="Times New Roman" w:hAnsi="Times New Roman"/>
          <w:sz w:val="20"/>
        </w:rPr>
        <w:t xml:space="preserve"> as an example. </w:t>
      </w:r>
      <w:r w:rsidR="001718AC">
        <w:rPr>
          <w:rFonts w:ascii="Times New Roman" w:hAnsi="Times New Roman"/>
          <w:sz w:val="20"/>
        </w:rPr>
        <w:t>The bandwidth is partitioned into several regions with different numerologies that allow for multiplexing of the various service</w:t>
      </w:r>
      <w:r w:rsidR="008A6428">
        <w:rPr>
          <w:rFonts w:ascii="Times New Roman" w:hAnsi="Times New Roman"/>
          <w:sz w:val="20"/>
        </w:rPr>
        <w:t xml:space="preserve">s or applications: mobile broadband, massive MTC and mission critical MTC as an example of URLLC. </w:t>
      </w:r>
      <w:r w:rsidR="001F37FE">
        <w:rPr>
          <w:rFonts w:ascii="Times New Roman" w:hAnsi="Times New Roman"/>
          <w:sz w:val="20"/>
        </w:rPr>
        <w:t xml:space="preserve">Alternatively, rather than employing frequency-division multiplexing, superposition of different TTI lengths can be considered. </w:t>
      </w:r>
      <w:r w:rsidR="002C2FEB" w:rsidRPr="00AE1B3D">
        <w:rPr>
          <w:rFonts w:ascii="Times New Roman" w:hAnsi="Times New Roman"/>
          <w:sz w:val="20"/>
        </w:rPr>
        <w:t>S</w:t>
      </w:r>
      <w:r w:rsidR="002C2FEB">
        <w:rPr>
          <w:rFonts w:ascii="Times New Roman" w:hAnsi="Times New Roman"/>
          <w:sz w:val="20"/>
        </w:rPr>
        <w:t xml:space="preserve">upport of </w:t>
      </w:r>
      <w:r w:rsidR="000E0151">
        <w:rPr>
          <w:rFonts w:ascii="Times New Roman" w:hAnsi="Times New Roman"/>
          <w:sz w:val="20"/>
        </w:rPr>
        <w:t xml:space="preserve">a </w:t>
      </w:r>
      <w:r w:rsidR="002C2FEB" w:rsidRPr="005E15EC">
        <w:rPr>
          <w:rFonts w:ascii="Times New Roman" w:hAnsi="Times New Roman"/>
          <w:sz w:val="20"/>
        </w:rPr>
        <w:t xml:space="preserve">multi-service air interface </w:t>
      </w:r>
      <w:r w:rsidR="000E0151">
        <w:rPr>
          <w:rFonts w:ascii="Times New Roman" w:hAnsi="Times New Roman"/>
          <w:sz w:val="20"/>
        </w:rPr>
        <w:t xml:space="preserve">that allows </w:t>
      </w:r>
      <w:r w:rsidR="002C2FEB" w:rsidRPr="00AE1B3D">
        <w:rPr>
          <w:rFonts w:ascii="Times New Roman" w:hAnsi="Times New Roman"/>
          <w:sz w:val="20"/>
        </w:rPr>
        <w:t>for</w:t>
      </w:r>
      <w:r w:rsidR="000E0151">
        <w:rPr>
          <w:rFonts w:ascii="Times New Roman" w:hAnsi="Times New Roman"/>
          <w:sz w:val="20"/>
        </w:rPr>
        <w:t xml:space="preserve"> multiplexing of different</w:t>
      </w:r>
      <w:r w:rsidR="002C2FEB" w:rsidRPr="00AE1B3D">
        <w:rPr>
          <w:rFonts w:ascii="Times New Roman" w:hAnsi="Times New Roman"/>
          <w:sz w:val="20"/>
        </w:rPr>
        <w:t xml:space="preserve"> services </w:t>
      </w:r>
      <w:r w:rsidR="000E0151">
        <w:rPr>
          <w:rFonts w:ascii="Times New Roman" w:hAnsi="Times New Roman"/>
          <w:sz w:val="20"/>
        </w:rPr>
        <w:t xml:space="preserve">and applications </w:t>
      </w:r>
      <w:r w:rsidR="002C2FEB" w:rsidRPr="00AE1B3D">
        <w:rPr>
          <w:rFonts w:ascii="Times New Roman" w:hAnsi="Times New Roman"/>
          <w:sz w:val="20"/>
        </w:rPr>
        <w:t>within the frame structure</w:t>
      </w:r>
      <w:r w:rsidR="000E0151">
        <w:rPr>
          <w:rFonts w:ascii="Times New Roman" w:hAnsi="Times New Roman"/>
          <w:sz w:val="20"/>
        </w:rPr>
        <w:t xml:space="preserve"> will be a key differentiator of the new radio access technology and has to be considered in the frame structure design regardless of the timing with which the various features, mobile broadband, massive MTC and URLLC, will be standardized.</w:t>
      </w:r>
    </w:p>
    <w:p w14:paraId="49E8AF32" w14:textId="0F7BC3AA" w:rsidR="000E0151" w:rsidRDefault="00D17A77" w:rsidP="000E0151">
      <w:pPr>
        <w:spacing w:before="240"/>
        <w:jc w:val="both"/>
        <w:rPr>
          <w:rFonts w:ascii="Times New Roman" w:hAnsi="Times New Roman"/>
          <w:sz w:val="20"/>
        </w:rPr>
      </w:pPr>
      <w:r>
        <w:rPr>
          <w:rFonts w:ascii="Times New Roman" w:hAnsi="Times New Roman"/>
          <w:b/>
          <w:sz w:val="20"/>
        </w:rPr>
        <w:t>Proposal 5</w:t>
      </w:r>
      <w:r w:rsidR="000E0151" w:rsidRPr="007768D3">
        <w:rPr>
          <w:rFonts w:ascii="Times New Roman" w:hAnsi="Times New Roman"/>
          <w:b/>
          <w:sz w:val="20"/>
        </w:rPr>
        <w:t>:</w:t>
      </w:r>
      <w:r w:rsidR="000E0151">
        <w:rPr>
          <w:rFonts w:ascii="Times New Roman" w:hAnsi="Times New Roman"/>
          <w:sz w:val="20"/>
        </w:rPr>
        <w:t xml:space="preserve"> To standardize a frame structure design in support of multi-RAT/multi-service multiplexing</w:t>
      </w:r>
    </w:p>
    <w:p w14:paraId="41262E99" w14:textId="77777777" w:rsidR="00E740A7" w:rsidRDefault="000D50C2" w:rsidP="00E740A7">
      <w:pPr>
        <w:keepNext/>
        <w:spacing w:before="240"/>
        <w:jc w:val="center"/>
      </w:pPr>
      <w:r>
        <w:rPr>
          <w:noProof/>
        </w:rPr>
        <w:drawing>
          <wp:inline distT="0" distB="0" distL="0" distR="0" wp14:anchorId="6C847617" wp14:editId="2C4E157C">
            <wp:extent cx="6332220" cy="2275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2275205"/>
                    </a:xfrm>
                    <a:prstGeom prst="rect">
                      <a:avLst/>
                    </a:prstGeom>
                  </pic:spPr>
                </pic:pic>
              </a:graphicData>
            </a:graphic>
          </wp:inline>
        </w:drawing>
      </w:r>
    </w:p>
    <w:p w14:paraId="0DCAF183" w14:textId="2D68815E" w:rsidR="002C2FEB" w:rsidRPr="00E740A7" w:rsidRDefault="00E740A7" w:rsidP="00E740A7">
      <w:pPr>
        <w:pStyle w:val="Caption"/>
        <w:jc w:val="center"/>
        <w:rPr>
          <w:rFonts w:ascii="Times New Roman" w:hAnsi="Times New Roman" w:cs="Times New Roman"/>
          <w:b w:val="0"/>
          <w:noProof/>
          <w:sz w:val="20"/>
        </w:rPr>
      </w:pPr>
      <w:bookmarkStart w:id="3" w:name="_Ref447209077"/>
      <w:r w:rsidRPr="00E740A7">
        <w:rPr>
          <w:rFonts w:ascii="Times New Roman" w:hAnsi="Times New Roman" w:cs="Times New Roman"/>
          <w:sz w:val="20"/>
        </w:rPr>
        <w:t xml:space="preserve">Figure </w:t>
      </w:r>
      <w:r w:rsidRPr="00E740A7">
        <w:rPr>
          <w:rFonts w:ascii="Times New Roman" w:hAnsi="Times New Roman" w:cs="Times New Roman"/>
          <w:sz w:val="20"/>
        </w:rPr>
        <w:fldChar w:fldCharType="begin"/>
      </w:r>
      <w:r w:rsidRPr="00E740A7">
        <w:rPr>
          <w:rFonts w:ascii="Times New Roman" w:hAnsi="Times New Roman" w:cs="Times New Roman"/>
          <w:sz w:val="20"/>
        </w:rPr>
        <w:instrText xml:space="preserve"> SEQ Figure \* ARABIC </w:instrText>
      </w:r>
      <w:r w:rsidRPr="00E740A7">
        <w:rPr>
          <w:rFonts w:ascii="Times New Roman" w:hAnsi="Times New Roman" w:cs="Times New Roman"/>
          <w:sz w:val="20"/>
        </w:rPr>
        <w:fldChar w:fldCharType="separate"/>
      </w:r>
      <w:r w:rsidR="002E32B2">
        <w:rPr>
          <w:rFonts w:ascii="Times New Roman" w:hAnsi="Times New Roman" w:cs="Times New Roman"/>
          <w:noProof/>
          <w:sz w:val="20"/>
        </w:rPr>
        <w:t>1</w:t>
      </w:r>
      <w:r w:rsidRPr="00E740A7">
        <w:rPr>
          <w:rFonts w:ascii="Times New Roman" w:hAnsi="Times New Roman" w:cs="Times New Roman"/>
          <w:sz w:val="20"/>
        </w:rPr>
        <w:fldChar w:fldCharType="end"/>
      </w:r>
      <w:bookmarkEnd w:id="3"/>
      <w:r w:rsidRPr="00E740A7">
        <w:rPr>
          <w:rFonts w:ascii="Times New Roman" w:hAnsi="Times New Roman" w:cs="Times New Roman"/>
          <w:sz w:val="20"/>
        </w:rPr>
        <w:t>:</w:t>
      </w:r>
      <w:r w:rsidRPr="00E740A7">
        <w:rPr>
          <w:rFonts w:ascii="Times New Roman" w:hAnsi="Times New Roman" w:cs="Times New Roman"/>
          <w:b w:val="0"/>
          <w:sz w:val="20"/>
        </w:rPr>
        <w:t xml:space="preserve"> Multiplexing of difference services</w:t>
      </w:r>
      <w:r w:rsidR="00CB03A6">
        <w:rPr>
          <w:rFonts w:ascii="Times New Roman" w:hAnsi="Times New Roman" w:cs="Times New Roman"/>
          <w:b w:val="0"/>
          <w:sz w:val="20"/>
        </w:rPr>
        <w:t>, e.g</w:t>
      </w:r>
      <w:r w:rsidRPr="00E740A7">
        <w:rPr>
          <w:rFonts w:ascii="Times New Roman" w:hAnsi="Times New Roman" w:cs="Times New Roman"/>
          <w:b w:val="0"/>
          <w:sz w:val="20"/>
        </w:rPr>
        <w:t>.</w:t>
      </w:r>
      <w:r w:rsidR="00CB03A6">
        <w:rPr>
          <w:rFonts w:ascii="Times New Roman" w:hAnsi="Times New Roman" w:cs="Times New Roman"/>
          <w:b w:val="0"/>
          <w:sz w:val="20"/>
        </w:rPr>
        <w:t>,</w:t>
      </w:r>
      <w:r w:rsidRPr="00E740A7">
        <w:rPr>
          <w:rFonts w:ascii="Times New Roman" w:hAnsi="Times New Roman" w:cs="Times New Roman"/>
          <w:b w:val="0"/>
          <w:sz w:val="20"/>
        </w:rPr>
        <w:t xml:space="preserve"> </w:t>
      </w:r>
      <w:r w:rsidR="00CB03A6">
        <w:rPr>
          <w:rFonts w:ascii="Times New Roman" w:hAnsi="Times New Roman" w:cs="Times New Roman"/>
          <w:b w:val="0"/>
          <w:sz w:val="20"/>
        </w:rPr>
        <w:t>mobile broadband</w:t>
      </w:r>
      <w:r w:rsidRPr="00E740A7">
        <w:rPr>
          <w:rFonts w:ascii="Times New Roman" w:hAnsi="Times New Roman" w:cs="Times New Roman"/>
          <w:b w:val="0"/>
          <w:sz w:val="20"/>
        </w:rPr>
        <w:t xml:space="preserve">, </w:t>
      </w:r>
      <w:r w:rsidR="00CB03A6">
        <w:rPr>
          <w:rFonts w:ascii="Times New Roman" w:hAnsi="Times New Roman" w:cs="Times New Roman"/>
          <w:b w:val="0"/>
          <w:sz w:val="20"/>
        </w:rPr>
        <w:t>massive M</w:t>
      </w:r>
      <w:r w:rsidRPr="00E740A7">
        <w:rPr>
          <w:rFonts w:ascii="Times New Roman" w:hAnsi="Times New Roman" w:cs="Times New Roman"/>
          <w:b w:val="0"/>
          <w:sz w:val="20"/>
        </w:rPr>
        <w:t xml:space="preserve">TC, and </w:t>
      </w:r>
      <w:r w:rsidR="00CB03A6">
        <w:rPr>
          <w:rFonts w:ascii="Times New Roman" w:hAnsi="Times New Roman" w:cs="Times New Roman"/>
          <w:b w:val="0"/>
          <w:sz w:val="20"/>
        </w:rPr>
        <w:t>URLLC</w:t>
      </w:r>
    </w:p>
    <w:p w14:paraId="583743B1" w14:textId="5FF8DDD2" w:rsidR="007C1628" w:rsidRPr="00193733" w:rsidRDefault="007C1628" w:rsidP="00492E42">
      <w:pPr>
        <w:spacing w:before="240"/>
        <w:jc w:val="both"/>
        <w:rPr>
          <w:rFonts w:ascii="Times New Roman" w:hAnsi="Times New Roman"/>
          <w:sz w:val="20"/>
        </w:rPr>
      </w:pPr>
    </w:p>
    <w:p w14:paraId="39B01FD3" w14:textId="16499359" w:rsidR="00193733" w:rsidRDefault="00767B3E" w:rsidP="00193733">
      <w:pPr>
        <w:pStyle w:val="Heading2"/>
      </w:pPr>
      <w:r>
        <w:t>Detailed s</w:t>
      </w:r>
      <w:r w:rsidR="00C42FF1">
        <w:t xml:space="preserve">ubframe </w:t>
      </w:r>
      <w:r w:rsidR="00403EE3">
        <w:t>design</w:t>
      </w:r>
    </w:p>
    <w:p w14:paraId="7375A540" w14:textId="77777777" w:rsidR="00EA3E94" w:rsidRDefault="00B13712" w:rsidP="00D14BF5">
      <w:pPr>
        <w:spacing w:before="240"/>
        <w:jc w:val="both"/>
        <w:rPr>
          <w:rFonts w:ascii="Times New Roman" w:hAnsi="Times New Roman"/>
          <w:sz w:val="20"/>
        </w:rPr>
      </w:pPr>
      <w:r>
        <w:rPr>
          <w:rFonts w:ascii="Times New Roman" w:hAnsi="Times New Roman"/>
          <w:sz w:val="20"/>
        </w:rPr>
        <w:t xml:space="preserve">In LTE-A, symbols are grouped to subframes which are subsequently grouped to frames. Similarly, in the frequency domain, a scheduling granularity is defined by means of resource blocks which comprise a subset of symbols in the time domain and a subset of subcarriers in the frequency domain. Such general partitioning can also be applied to the new radio air interface. </w:t>
      </w:r>
      <w:r w:rsidR="005C6FD0">
        <w:rPr>
          <w:rFonts w:ascii="Times New Roman" w:hAnsi="Times New Roman"/>
          <w:sz w:val="20"/>
        </w:rPr>
        <w:t>In addition, as mentioned above, some subframes within a frame may be dedicated as downlink or uplink subframes</w:t>
      </w:r>
      <w:r w:rsidR="002C5C64">
        <w:rPr>
          <w:rFonts w:ascii="Times New Roman" w:hAnsi="Times New Roman"/>
          <w:sz w:val="20"/>
        </w:rPr>
        <w:t xml:space="preserve">, e.g., to support transmission of common downlink control channels, synchronization signals, or </w:t>
      </w:r>
      <w:r w:rsidR="00ED5A9F">
        <w:rPr>
          <w:rFonts w:ascii="Times New Roman" w:hAnsi="Times New Roman"/>
          <w:sz w:val="20"/>
        </w:rPr>
        <w:t xml:space="preserve">for random access. </w:t>
      </w:r>
      <w:r w:rsidR="00F86E61">
        <w:rPr>
          <w:rFonts w:ascii="Times New Roman" w:hAnsi="Times New Roman"/>
          <w:sz w:val="20"/>
        </w:rPr>
        <w:t xml:space="preserve">All remaining </w:t>
      </w:r>
      <w:r w:rsidR="00F86E61">
        <w:rPr>
          <w:rFonts w:ascii="Times New Roman" w:hAnsi="Times New Roman"/>
          <w:sz w:val="20"/>
        </w:rPr>
        <w:lastRenderedPageBreak/>
        <w:t xml:space="preserve">subframes, on the other hand, in light of the requirements in Section 2.1, can be dynamically indicated as being either uplink or downlink. </w:t>
      </w:r>
      <w:r w:rsidR="003F0B3C">
        <w:rPr>
          <w:rFonts w:ascii="Times New Roman" w:hAnsi="Times New Roman"/>
          <w:sz w:val="20"/>
        </w:rPr>
        <w:t xml:space="preserve">This can be accomplished by a modular subframe design that contains </w:t>
      </w:r>
    </w:p>
    <w:p w14:paraId="395C508A" w14:textId="77777777" w:rsidR="00EA3E94" w:rsidRDefault="003F0B3C" w:rsidP="00EA3E94">
      <w:pPr>
        <w:pStyle w:val="ListParagraph"/>
        <w:numPr>
          <w:ilvl w:val="0"/>
          <w:numId w:val="43"/>
        </w:numPr>
        <w:spacing w:before="240"/>
        <w:jc w:val="both"/>
        <w:rPr>
          <w:rFonts w:ascii="Times New Roman" w:hAnsi="Times New Roman"/>
          <w:sz w:val="20"/>
        </w:rPr>
      </w:pPr>
      <w:r w:rsidRPr="00EA3E94">
        <w:rPr>
          <w:rFonts w:ascii="Times New Roman" w:hAnsi="Times New Roman"/>
          <w:sz w:val="20"/>
        </w:rPr>
        <w:t xml:space="preserve">a flexible data region, e.g., for PDSCH or PUSCH transmissions, </w:t>
      </w:r>
    </w:p>
    <w:p w14:paraId="4D1549BF" w14:textId="77777777" w:rsidR="00EA3E94" w:rsidRDefault="003F0B3C" w:rsidP="00EA3E94">
      <w:pPr>
        <w:pStyle w:val="ListParagraph"/>
        <w:numPr>
          <w:ilvl w:val="0"/>
          <w:numId w:val="43"/>
        </w:numPr>
        <w:spacing w:before="240"/>
        <w:jc w:val="both"/>
        <w:rPr>
          <w:rFonts w:ascii="Times New Roman" w:hAnsi="Times New Roman"/>
          <w:sz w:val="20"/>
        </w:rPr>
      </w:pPr>
      <w:r w:rsidRPr="00EA3E94">
        <w:rPr>
          <w:rFonts w:ascii="Times New Roman" w:hAnsi="Times New Roman"/>
          <w:sz w:val="20"/>
        </w:rPr>
        <w:t xml:space="preserve">a time-division multiplexed downlink control region, </w:t>
      </w:r>
    </w:p>
    <w:p w14:paraId="54FFA582" w14:textId="77777777" w:rsidR="00EA3E94" w:rsidRDefault="003F0B3C" w:rsidP="00EA3E94">
      <w:pPr>
        <w:pStyle w:val="ListParagraph"/>
        <w:numPr>
          <w:ilvl w:val="0"/>
          <w:numId w:val="43"/>
        </w:numPr>
        <w:spacing w:before="240"/>
        <w:jc w:val="both"/>
        <w:rPr>
          <w:rFonts w:ascii="Times New Roman" w:hAnsi="Times New Roman"/>
          <w:sz w:val="20"/>
        </w:rPr>
      </w:pPr>
      <w:r w:rsidRPr="00EA3E94">
        <w:rPr>
          <w:rFonts w:ascii="Times New Roman" w:hAnsi="Times New Roman"/>
          <w:sz w:val="20"/>
        </w:rPr>
        <w:t xml:space="preserve">a time-division multiplexed uplink control region, </w:t>
      </w:r>
    </w:p>
    <w:p w14:paraId="2DB51093" w14:textId="6E7D51AD" w:rsidR="00D14BF5" w:rsidRDefault="003F0B3C" w:rsidP="00EA3E94">
      <w:pPr>
        <w:pStyle w:val="ListParagraph"/>
        <w:numPr>
          <w:ilvl w:val="0"/>
          <w:numId w:val="43"/>
        </w:numPr>
        <w:spacing w:before="240"/>
        <w:jc w:val="both"/>
        <w:rPr>
          <w:rFonts w:ascii="Times New Roman" w:hAnsi="Times New Roman"/>
          <w:sz w:val="20"/>
        </w:rPr>
      </w:pPr>
      <w:r w:rsidRPr="00EA3E94">
        <w:rPr>
          <w:rFonts w:ascii="Times New Roman" w:hAnsi="Times New Roman"/>
          <w:sz w:val="20"/>
        </w:rPr>
        <w:t xml:space="preserve">and a guard time to allow for potential switching of the duplex direction from downlink to uplink. </w:t>
      </w:r>
    </w:p>
    <w:p w14:paraId="101FF6CE" w14:textId="7E54EADE" w:rsidR="002E32B2" w:rsidRDefault="00EA3E94" w:rsidP="00677D29">
      <w:pPr>
        <w:spacing w:before="240"/>
        <w:jc w:val="both"/>
        <w:rPr>
          <w:rFonts w:ascii="Times New Roman" w:hAnsi="Times New Roman"/>
          <w:sz w:val="20"/>
        </w:rPr>
      </w:pPr>
      <w:r>
        <w:rPr>
          <w:rFonts w:ascii="Times New Roman" w:hAnsi="Times New Roman"/>
          <w:sz w:val="20"/>
        </w:rPr>
        <w:t xml:space="preserve">These regions ought to be understood as atomic building blocks which </w:t>
      </w:r>
      <w:r w:rsidR="00B95D5A">
        <w:rPr>
          <w:rFonts w:ascii="Times New Roman" w:hAnsi="Times New Roman"/>
          <w:sz w:val="20"/>
        </w:rPr>
        <w:t>can construct a new radio frame structure satisfy</w:t>
      </w:r>
      <w:r w:rsidR="00AE1774">
        <w:rPr>
          <w:rFonts w:ascii="Times New Roman" w:hAnsi="Times New Roman"/>
          <w:sz w:val="20"/>
        </w:rPr>
        <w:t>ing</w:t>
      </w:r>
      <w:r w:rsidR="00B95D5A">
        <w:rPr>
          <w:rFonts w:ascii="Times New Roman" w:hAnsi="Times New Roman"/>
          <w:sz w:val="20"/>
        </w:rPr>
        <w:t xml:space="preserve"> all the design paradigms and </w:t>
      </w:r>
      <w:r w:rsidR="00B95D5A" w:rsidRPr="00677D29">
        <w:rPr>
          <w:rFonts w:ascii="Times New Roman" w:hAnsi="Times New Roman"/>
          <w:sz w:val="20"/>
        </w:rPr>
        <w:t xml:space="preserve">requirements </w:t>
      </w:r>
      <w:r w:rsidR="008F0941" w:rsidRPr="00677D29">
        <w:rPr>
          <w:rFonts w:ascii="Times New Roman" w:hAnsi="Times New Roman"/>
          <w:sz w:val="20"/>
        </w:rPr>
        <w:t>above</w:t>
      </w:r>
      <w:r w:rsidR="009D48C6">
        <w:rPr>
          <w:rFonts w:ascii="Times New Roman" w:hAnsi="Times New Roman"/>
          <w:sz w:val="20"/>
        </w:rPr>
        <w:t xml:space="preserve">. </w:t>
      </w:r>
      <w:r w:rsidR="00AE1774">
        <w:rPr>
          <w:rFonts w:ascii="Times New Roman" w:hAnsi="Times New Roman"/>
          <w:sz w:val="20"/>
        </w:rPr>
        <w:t>O</w:t>
      </w:r>
      <w:r w:rsidR="009D48C6" w:rsidRPr="00677D29">
        <w:rPr>
          <w:rFonts w:ascii="Times New Roman" w:hAnsi="Times New Roman"/>
          <w:sz w:val="20"/>
        </w:rPr>
        <w:t>ther signals such as SRS or CSI-RS may also be multiplexed into the subframe structure in a TDM fashion.</w:t>
      </w:r>
      <w:r w:rsidR="009D48C6">
        <w:rPr>
          <w:rFonts w:ascii="Times New Roman" w:hAnsi="Times New Roman"/>
          <w:sz w:val="20"/>
        </w:rPr>
        <w:t xml:space="preserve"> T</w:t>
      </w:r>
      <w:r w:rsidR="00677D29" w:rsidRPr="00677D29">
        <w:rPr>
          <w:rFonts w:ascii="Times New Roman" w:hAnsi="Times New Roman"/>
          <w:sz w:val="20"/>
        </w:rPr>
        <w:t xml:space="preserve">wo </w:t>
      </w:r>
      <w:r w:rsidR="002E32B2" w:rsidRPr="00677D29">
        <w:rPr>
          <w:rFonts w:ascii="Times New Roman" w:hAnsi="Times New Roman"/>
          <w:sz w:val="20"/>
        </w:rPr>
        <w:t>example</w:t>
      </w:r>
      <w:r w:rsidR="00677D29" w:rsidRPr="00677D29">
        <w:rPr>
          <w:rFonts w:ascii="Times New Roman" w:hAnsi="Times New Roman"/>
          <w:sz w:val="20"/>
        </w:rPr>
        <w:t>s</w:t>
      </w:r>
      <w:r w:rsidR="009D48C6">
        <w:rPr>
          <w:rFonts w:ascii="Times New Roman" w:hAnsi="Times New Roman"/>
          <w:sz w:val="20"/>
        </w:rPr>
        <w:t xml:space="preserve"> are </w:t>
      </w:r>
      <w:r w:rsidR="009D48C6" w:rsidRPr="00677D29">
        <w:rPr>
          <w:rFonts w:ascii="Times New Roman" w:hAnsi="Times New Roman"/>
          <w:sz w:val="20"/>
        </w:rPr>
        <w:t xml:space="preserve">illustrated in </w:t>
      </w:r>
      <w:r w:rsidR="009D48C6" w:rsidRPr="00677D29">
        <w:rPr>
          <w:rFonts w:ascii="Times New Roman" w:hAnsi="Times New Roman"/>
          <w:sz w:val="20"/>
        </w:rPr>
        <w:fldChar w:fldCharType="begin"/>
      </w:r>
      <w:r w:rsidR="009D48C6" w:rsidRPr="00677D29">
        <w:rPr>
          <w:rFonts w:ascii="Times New Roman" w:hAnsi="Times New Roman"/>
          <w:sz w:val="20"/>
        </w:rPr>
        <w:instrText xml:space="preserve"> REF _Ref447210644 \h </w:instrText>
      </w:r>
      <w:r w:rsidR="009D48C6">
        <w:rPr>
          <w:rFonts w:ascii="Times New Roman" w:hAnsi="Times New Roman"/>
          <w:sz w:val="20"/>
        </w:rPr>
        <w:instrText xml:space="preserve"> \* MERGEFORMAT </w:instrText>
      </w:r>
      <w:r w:rsidR="009D48C6" w:rsidRPr="00677D29">
        <w:rPr>
          <w:rFonts w:ascii="Times New Roman" w:hAnsi="Times New Roman"/>
          <w:sz w:val="20"/>
        </w:rPr>
      </w:r>
      <w:r w:rsidR="009D48C6" w:rsidRPr="00677D29">
        <w:rPr>
          <w:rFonts w:ascii="Times New Roman" w:hAnsi="Times New Roman"/>
          <w:sz w:val="20"/>
        </w:rPr>
        <w:fldChar w:fldCharType="separate"/>
      </w:r>
      <w:r w:rsidR="009D48C6" w:rsidRPr="00677D29">
        <w:rPr>
          <w:rFonts w:ascii="Times New Roman" w:hAnsi="Times New Roman" w:cs="Times New Roman"/>
          <w:sz w:val="20"/>
        </w:rPr>
        <w:t xml:space="preserve">Figure </w:t>
      </w:r>
      <w:r w:rsidR="009D48C6" w:rsidRPr="00677D29">
        <w:rPr>
          <w:rFonts w:ascii="Times New Roman" w:hAnsi="Times New Roman" w:cs="Times New Roman"/>
          <w:noProof/>
          <w:sz w:val="20"/>
        </w:rPr>
        <w:t>2</w:t>
      </w:r>
      <w:r w:rsidR="009D48C6" w:rsidRPr="00677D29">
        <w:rPr>
          <w:rFonts w:ascii="Times New Roman" w:hAnsi="Times New Roman"/>
          <w:sz w:val="20"/>
        </w:rPr>
        <w:fldChar w:fldCharType="end"/>
      </w:r>
      <w:r w:rsidR="009D48C6">
        <w:rPr>
          <w:rFonts w:ascii="Times New Roman" w:hAnsi="Times New Roman"/>
          <w:sz w:val="20"/>
        </w:rPr>
        <w:t>, however</w:t>
      </w:r>
      <w:r w:rsidR="002E32B2" w:rsidRPr="00677D29">
        <w:rPr>
          <w:rFonts w:ascii="Times New Roman" w:hAnsi="Times New Roman"/>
          <w:sz w:val="20"/>
        </w:rPr>
        <w:t>, some of the</w:t>
      </w:r>
      <w:r w:rsidR="00677D29" w:rsidRPr="00677D29">
        <w:rPr>
          <w:rFonts w:ascii="Times New Roman" w:hAnsi="Times New Roman"/>
          <w:sz w:val="20"/>
        </w:rPr>
        <w:t xml:space="preserve"> </w:t>
      </w:r>
      <w:r w:rsidR="009D48C6">
        <w:rPr>
          <w:rFonts w:ascii="Times New Roman" w:hAnsi="Times New Roman"/>
          <w:sz w:val="20"/>
        </w:rPr>
        <w:t xml:space="preserve">many </w:t>
      </w:r>
      <w:r w:rsidR="00677D29" w:rsidRPr="00677D29">
        <w:rPr>
          <w:rFonts w:ascii="Times New Roman" w:hAnsi="Times New Roman"/>
          <w:sz w:val="20"/>
        </w:rPr>
        <w:t>possible</w:t>
      </w:r>
      <w:r w:rsidR="002E32B2" w:rsidRPr="00677D29">
        <w:rPr>
          <w:rFonts w:ascii="Times New Roman" w:hAnsi="Times New Roman"/>
          <w:sz w:val="20"/>
        </w:rPr>
        <w:t xml:space="preserve"> </w:t>
      </w:r>
      <w:r w:rsidR="009D48C6">
        <w:rPr>
          <w:rFonts w:ascii="Times New Roman" w:hAnsi="Times New Roman"/>
          <w:sz w:val="20"/>
        </w:rPr>
        <w:t xml:space="preserve">combinations </w:t>
      </w:r>
      <w:r w:rsidR="002E32B2" w:rsidRPr="00677D29">
        <w:rPr>
          <w:rFonts w:ascii="Times New Roman" w:hAnsi="Times New Roman"/>
          <w:sz w:val="20"/>
        </w:rPr>
        <w:t>may only apply to certain deployment cases</w:t>
      </w:r>
      <w:r w:rsidR="00A96155" w:rsidRPr="00677D29">
        <w:rPr>
          <w:rFonts w:ascii="Times New Roman" w:hAnsi="Times New Roman"/>
          <w:sz w:val="20"/>
        </w:rPr>
        <w:t xml:space="preserve"> such as those in FDD and unlicensed spectrum</w:t>
      </w:r>
      <w:r w:rsidR="002E32B2" w:rsidRPr="00677D29">
        <w:rPr>
          <w:rFonts w:ascii="Times New Roman" w:hAnsi="Times New Roman"/>
          <w:sz w:val="20"/>
        </w:rPr>
        <w:t xml:space="preserve">. </w:t>
      </w:r>
      <w:r w:rsidR="005846FE" w:rsidRPr="00677D29">
        <w:rPr>
          <w:rFonts w:ascii="Times New Roman" w:hAnsi="Times New Roman"/>
          <w:sz w:val="20"/>
        </w:rPr>
        <w:t>The many details are left for further study and the main goal of this contribution is merely to establish the key design principles and requirements for the new radio frame structure</w:t>
      </w:r>
      <w:r w:rsidR="005846FE">
        <w:rPr>
          <w:rFonts w:ascii="Times New Roman" w:hAnsi="Times New Roman"/>
          <w:sz w:val="20"/>
        </w:rPr>
        <w:t xml:space="preserve"> as well as the fundamental subframe design that can support these requirements. </w:t>
      </w:r>
    </w:p>
    <w:p w14:paraId="354BEB11" w14:textId="77777777" w:rsidR="002E32B2" w:rsidRDefault="002E32B2" w:rsidP="002E32B2">
      <w:pPr>
        <w:spacing w:before="240"/>
        <w:jc w:val="both"/>
        <w:rPr>
          <w:rFonts w:ascii="Times New Roman" w:hAnsi="Times New Roman"/>
          <w:sz w:val="20"/>
        </w:rPr>
      </w:pPr>
    </w:p>
    <w:p w14:paraId="3B44D554" w14:textId="0079986B" w:rsidR="002E32B2" w:rsidRDefault="00C155A3" w:rsidP="002E32B2">
      <w:pPr>
        <w:keepNext/>
        <w:spacing w:before="240"/>
        <w:jc w:val="center"/>
      </w:pPr>
      <w:r>
        <w:rPr>
          <w:noProof/>
        </w:rPr>
        <w:drawing>
          <wp:inline distT="0" distB="0" distL="0" distR="0" wp14:anchorId="53D8F279" wp14:editId="38EE807C">
            <wp:extent cx="5896798" cy="121937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ynamic TDD.png"/>
                    <pic:cNvPicPr/>
                  </pic:nvPicPr>
                  <pic:blipFill>
                    <a:blip r:embed="rId9">
                      <a:extLst>
                        <a:ext uri="{28A0092B-C50C-407E-A947-70E740481C1C}">
                          <a14:useLocalDpi xmlns:a14="http://schemas.microsoft.com/office/drawing/2010/main" val="0"/>
                        </a:ext>
                      </a:extLst>
                    </a:blip>
                    <a:stretch>
                      <a:fillRect/>
                    </a:stretch>
                  </pic:blipFill>
                  <pic:spPr>
                    <a:xfrm>
                      <a:off x="0" y="0"/>
                      <a:ext cx="5896798" cy="1219370"/>
                    </a:xfrm>
                    <a:prstGeom prst="rect">
                      <a:avLst/>
                    </a:prstGeom>
                  </pic:spPr>
                </pic:pic>
              </a:graphicData>
            </a:graphic>
          </wp:inline>
        </w:drawing>
      </w:r>
    </w:p>
    <w:p w14:paraId="5E2F8277" w14:textId="06DB2E39" w:rsidR="00121C9A" w:rsidRPr="002E32B2" w:rsidRDefault="002E32B2" w:rsidP="002E32B2">
      <w:pPr>
        <w:pStyle w:val="Caption"/>
        <w:jc w:val="center"/>
        <w:rPr>
          <w:rFonts w:ascii="Times New Roman" w:hAnsi="Times New Roman" w:cs="Times New Roman"/>
          <w:b w:val="0"/>
          <w:sz w:val="18"/>
        </w:rPr>
      </w:pPr>
      <w:bookmarkStart w:id="4" w:name="_Ref447210644"/>
      <w:r w:rsidRPr="002E32B2">
        <w:rPr>
          <w:rFonts w:ascii="Times New Roman" w:hAnsi="Times New Roman" w:cs="Times New Roman"/>
          <w:sz w:val="20"/>
        </w:rPr>
        <w:t xml:space="preserve">Figure </w:t>
      </w:r>
      <w:r w:rsidRPr="002E32B2">
        <w:rPr>
          <w:rFonts w:ascii="Times New Roman" w:hAnsi="Times New Roman" w:cs="Times New Roman"/>
          <w:sz w:val="20"/>
        </w:rPr>
        <w:fldChar w:fldCharType="begin"/>
      </w:r>
      <w:r w:rsidRPr="002E32B2">
        <w:rPr>
          <w:rFonts w:ascii="Times New Roman" w:hAnsi="Times New Roman" w:cs="Times New Roman"/>
          <w:sz w:val="20"/>
        </w:rPr>
        <w:instrText xml:space="preserve"> SEQ Figure \* ARABIC </w:instrText>
      </w:r>
      <w:r w:rsidRPr="002E32B2">
        <w:rPr>
          <w:rFonts w:ascii="Times New Roman" w:hAnsi="Times New Roman" w:cs="Times New Roman"/>
          <w:sz w:val="20"/>
        </w:rPr>
        <w:fldChar w:fldCharType="separate"/>
      </w:r>
      <w:r w:rsidRPr="002E32B2">
        <w:rPr>
          <w:rFonts w:ascii="Times New Roman" w:hAnsi="Times New Roman" w:cs="Times New Roman"/>
          <w:noProof/>
          <w:sz w:val="20"/>
        </w:rPr>
        <w:t>2</w:t>
      </w:r>
      <w:r w:rsidRPr="002E32B2">
        <w:rPr>
          <w:rFonts w:ascii="Times New Roman" w:hAnsi="Times New Roman" w:cs="Times New Roman"/>
          <w:sz w:val="20"/>
        </w:rPr>
        <w:fldChar w:fldCharType="end"/>
      </w:r>
      <w:bookmarkEnd w:id="4"/>
      <w:r w:rsidRPr="000F1546">
        <w:rPr>
          <w:rFonts w:ascii="Times New Roman" w:hAnsi="Times New Roman" w:cs="Times New Roman"/>
          <w:sz w:val="20"/>
        </w:rPr>
        <w:t xml:space="preserve">: </w:t>
      </w:r>
      <w:r w:rsidR="00B453C9" w:rsidRPr="000F1546">
        <w:rPr>
          <w:rFonts w:ascii="Times New Roman" w:hAnsi="Times New Roman" w:cs="Times New Roman"/>
          <w:b w:val="0"/>
          <w:sz w:val="20"/>
        </w:rPr>
        <w:t>New Radio</w:t>
      </w:r>
      <w:r w:rsidRPr="000F1546">
        <w:rPr>
          <w:rFonts w:ascii="Times New Roman" w:hAnsi="Times New Roman" w:cs="Times New Roman"/>
          <w:b w:val="0"/>
          <w:sz w:val="20"/>
        </w:rPr>
        <w:t xml:space="preserve"> subframe structure</w:t>
      </w:r>
      <w:r w:rsidRPr="002E32B2">
        <w:rPr>
          <w:rFonts w:ascii="Times New Roman" w:hAnsi="Times New Roman" w:cs="Times New Roman"/>
          <w:b w:val="0"/>
          <w:sz w:val="20"/>
        </w:rPr>
        <w:t xml:space="preserve"> with flexible </w:t>
      </w:r>
      <w:r w:rsidRPr="002E32B2">
        <w:rPr>
          <w:rFonts w:ascii="Times New Roman" w:hAnsi="Times New Roman" w:cs="Times New Roman"/>
          <w:b w:val="0"/>
          <w:noProof/>
          <w:sz w:val="20"/>
        </w:rPr>
        <w:t>data region set to downlink</w:t>
      </w:r>
    </w:p>
    <w:p w14:paraId="13CD9AFC" w14:textId="6E2FD32B" w:rsidR="003B0C28" w:rsidRPr="00181954" w:rsidRDefault="003B0C28" w:rsidP="002E32B2">
      <w:pPr>
        <w:spacing w:before="240"/>
        <w:jc w:val="both"/>
        <w:rPr>
          <w:rFonts w:ascii="Times New Roman" w:hAnsi="Times New Roman"/>
          <w:sz w:val="20"/>
        </w:rPr>
      </w:pPr>
    </w:p>
    <w:p w14:paraId="790AEED1" w14:textId="77777777" w:rsidR="00DE588B" w:rsidRPr="00FB51DD" w:rsidRDefault="00DE588B" w:rsidP="00DE588B">
      <w:pPr>
        <w:pStyle w:val="Heading1"/>
        <w:textAlignment w:val="auto"/>
        <w:rPr>
          <w:lang w:val="en-US"/>
        </w:rPr>
      </w:pPr>
      <w:r w:rsidRPr="00FB51DD">
        <w:rPr>
          <w:lang w:val="en-US"/>
        </w:rPr>
        <w:t>Conclusion</w:t>
      </w:r>
    </w:p>
    <w:p w14:paraId="792A5F99" w14:textId="2A0793B6" w:rsidR="001B1305" w:rsidRDefault="001B1305" w:rsidP="00193733">
      <w:pPr>
        <w:spacing w:before="240"/>
        <w:jc w:val="both"/>
        <w:rPr>
          <w:rFonts w:ascii="Times New Roman" w:hAnsi="Times New Roman"/>
          <w:sz w:val="20"/>
        </w:rPr>
      </w:pPr>
      <w:r>
        <w:rPr>
          <w:rFonts w:ascii="Times New Roman" w:hAnsi="Times New Roman"/>
          <w:sz w:val="20"/>
        </w:rPr>
        <w:t xml:space="preserve">In this contribution, we summarized key design principles and requirements for the frame structure of a new radio access technology. </w:t>
      </w:r>
      <w:r w:rsidR="00D17A77">
        <w:rPr>
          <w:rFonts w:ascii="Times New Roman" w:hAnsi="Times New Roman"/>
          <w:sz w:val="20"/>
        </w:rPr>
        <w:t>The following is observed and proposed:</w:t>
      </w:r>
    </w:p>
    <w:p w14:paraId="15B9F872" w14:textId="77777777" w:rsidR="00D17A77" w:rsidRDefault="00D17A77" w:rsidP="00D17A77">
      <w:pPr>
        <w:spacing w:before="240"/>
        <w:ind w:left="720" w:hanging="720"/>
        <w:jc w:val="both"/>
        <w:rPr>
          <w:rFonts w:ascii="Times New Roman" w:hAnsi="Times New Roman"/>
          <w:sz w:val="20"/>
        </w:rPr>
      </w:pPr>
      <w:r>
        <w:rPr>
          <w:rFonts w:ascii="Times New Roman" w:hAnsi="Times New Roman"/>
          <w:b/>
          <w:sz w:val="20"/>
        </w:rPr>
        <w:t>Observation 1:</w:t>
      </w:r>
      <w:r>
        <w:rPr>
          <w:rFonts w:ascii="Times New Roman" w:hAnsi="Times New Roman"/>
          <w:sz w:val="20"/>
        </w:rPr>
        <w:t xml:space="preserve"> A single frame structure design is desirable for all carrier frequencies supported by the new radio access technology</w:t>
      </w:r>
    </w:p>
    <w:p w14:paraId="476CD2BA" w14:textId="77777777" w:rsidR="00D17A77" w:rsidRDefault="00D17A77" w:rsidP="00D17A77">
      <w:pPr>
        <w:spacing w:before="240"/>
        <w:ind w:left="720" w:hanging="720"/>
        <w:jc w:val="both"/>
        <w:rPr>
          <w:rFonts w:ascii="Times New Roman" w:hAnsi="Times New Roman"/>
          <w:sz w:val="20"/>
        </w:rPr>
      </w:pPr>
      <w:r>
        <w:rPr>
          <w:rFonts w:ascii="Times New Roman" w:hAnsi="Times New Roman"/>
          <w:b/>
          <w:sz w:val="20"/>
        </w:rPr>
        <w:t>Observation 2:</w:t>
      </w:r>
      <w:r>
        <w:rPr>
          <w:rFonts w:ascii="Times New Roman" w:hAnsi="Times New Roman"/>
          <w:sz w:val="20"/>
        </w:rPr>
        <w:t xml:space="preserve"> The frame structure design plays a crucial role in the enablement of key new radio requirements and is the ultimate building block to guarantee low end-to-end latency</w:t>
      </w:r>
    </w:p>
    <w:p w14:paraId="1F84F18D" w14:textId="0BCFF7C5" w:rsidR="00D17A77" w:rsidRDefault="00D17A77" w:rsidP="00D17A77">
      <w:pPr>
        <w:spacing w:before="240"/>
        <w:ind w:left="720" w:hanging="720"/>
        <w:jc w:val="both"/>
        <w:rPr>
          <w:rFonts w:ascii="Times New Roman" w:hAnsi="Times New Roman"/>
          <w:sz w:val="20"/>
        </w:rPr>
      </w:pPr>
      <w:r w:rsidRPr="007768D3">
        <w:rPr>
          <w:rFonts w:ascii="Times New Roman" w:hAnsi="Times New Roman"/>
          <w:b/>
          <w:sz w:val="20"/>
        </w:rPr>
        <w:t>Proposal 1:</w:t>
      </w:r>
      <w:r>
        <w:rPr>
          <w:rFonts w:ascii="Times New Roman" w:hAnsi="Times New Roman"/>
          <w:sz w:val="20"/>
        </w:rPr>
        <w:t xml:space="preserve"> To standardize a frame structure design that allows for transmission of downlink and/or uplink control in every subframe and that lets the eNodeB scheduler dynamically schedule downlink and uplink transmissio</w:t>
      </w:r>
      <w:r w:rsidR="004B43BF">
        <w:rPr>
          <w:rFonts w:ascii="Times New Roman" w:hAnsi="Times New Roman"/>
          <w:sz w:val="20"/>
        </w:rPr>
        <w:t>ns of data without restrictions</w:t>
      </w:r>
      <w:r>
        <w:rPr>
          <w:rFonts w:ascii="Times New Roman" w:hAnsi="Times New Roman"/>
          <w:sz w:val="20"/>
        </w:rPr>
        <w:t xml:space="preserve"> </w:t>
      </w:r>
    </w:p>
    <w:p w14:paraId="4A336106" w14:textId="77777777" w:rsidR="00D17A77" w:rsidRDefault="00D17A77" w:rsidP="00D17A77">
      <w:pPr>
        <w:spacing w:before="240"/>
        <w:ind w:left="720" w:hanging="720"/>
        <w:jc w:val="both"/>
        <w:rPr>
          <w:rFonts w:ascii="Times New Roman" w:hAnsi="Times New Roman"/>
          <w:sz w:val="20"/>
        </w:rPr>
      </w:pPr>
      <w:r>
        <w:rPr>
          <w:rFonts w:ascii="Times New Roman" w:hAnsi="Times New Roman"/>
          <w:b/>
          <w:sz w:val="20"/>
        </w:rPr>
        <w:t xml:space="preserve">Proposal 2: </w:t>
      </w:r>
      <w:r>
        <w:rPr>
          <w:rFonts w:ascii="Times New Roman" w:hAnsi="Times New Roman"/>
          <w:sz w:val="20"/>
        </w:rPr>
        <w:t>To provision powerful cross-link interference mitigation techniques right from the beginning rather than an afterthought</w:t>
      </w:r>
    </w:p>
    <w:p w14:paraId="0A60B068" w14:textId="77777777" w:rsidR="00D17A77" w:rsidRDefault="00D17A77" w:rsidP="00D17A77">
      <w:pPr>
        <w:spacing w:before="240"/>
        <w:jc w:val="both"/>
        <w:rPr>
          <w:rFonts w:ascii="Times New Roman" w:hAnsi="Times New Roman"/>
          <w:sz w:val="20"/>
        </w:rPr>
      </w:pPr>
      <w:r>
        <w:rPr>
          <w:rFonts w:ascii="Times New Roman" w:hAnsi="Times New Roman"/>
          <w:b/>
          <w:sz w:val="20"/>
        </w:rPr>
        <w:t>Proposal 3</w:t>
      </w:r>
      <w:r w:rsidRPr="007768D3">
        <w:rPr>
          <w:rFonts w:ascii="Times New Roman" w:hAnsi="Times New Roman"/>
          <w:b/>
          <w:sz w:val="20"/>
        </w:rPr>
        <w:t>:</w:t>
      </w:r>
      <w:r>
        <w:rPr>
          <w:rFonts w:ascii="Times New Roman" w:hAnsi="Times New Roman"/>
          <w:sz w:val="20"/>
        </w:rPr>
        <w:t xml:space="preserve"> To standardize a frame structure design that can support both standalone and non-standalone deployments</w:t>
      </w:r>
    </w:p>
    <w:p w14:paraId="7CCE8483" w14:textId="77777777" w:rsidR="00D17A77" w:rsidRPr="00E80051" w:rsidRDefault="00D17A77" w:rsidP="00D17A77">
      <w:pPr>
        <w:spacing w:before="240"/>
        <w:ind w:left="720" w:hanging="720"/>
        <w:jc w:val="both"/>
        <w:rPr>
          <w:rFonts w:ascii="Times New Roman" w:hAnsi="Times New Roman"/>
          <w:sz w:val="20"/>
        </w:rPr>
      </w:pPr>
      <w:r>
        <w:rPr>
          <w:rFonts w:ascii="Times New Roman" w:hAnsi="Times New Roman"/>
          <w:b/>
          <w:sz w:val="20"/>
        </w:rPr>
        <w:lastRenderedPageBreak/>
        <w:t>Proposal 4</w:t>
      </w:r>
      <w:r w:rsidRPr="007768D3">
        <w:rPr>
          <w:rFonts w:ascii="Times New Roman" w:hAnsi="Times New Roman"/>
          <w:b/>
          <w:sz w:val="20"/>
        </w:rPr>
        <w:t>:</w:t>
      </w:r>
      <w:r>
        <w:rPr>
          <w:rFonts w:ascii="Times New Roman" w:hAnsi="Times New Roman"/>
          <w:sz w:val="20"/>
        </w:rPr>
        <w:t xml:space="preserve"> Strive for utmost commonality between FDD and TDD as well as licensed and unlicensed spectrum in the design of the frame structure for the new radio access technology</w:t>
      </w:r>
    </w:p>
    <w:p w14:paraId="3C7D4169" w14:textId="77777777" w:rsidR="00D17A77" w:rsidRDefault="00D17A77" w:rsidP="00D17A77">
      <w:pPr>
        <w:spacing w:before="240"/>
        <w:jc w:val="both"/>
        <w:rPr>
          <w:rFonts w:ascii="Times New Roman" w:hAnsi="Times New Roman"/>
          <w:sz w:val="20"/>
        </w:rPr>
      </w:pPr>
      <w:r>
        <w:rPr>
          <w:rFonts w:ascii="Times New Roman" w:hAnsi="Times New Roman"/>
          <w:b/>
          <w:sz w:val="20"/>
        </w:rPr>
        <w:t>Proposal 5</w:t>
      </w:r>
      <w:r w:rsidRPr="007768D3">
        <w:rPr>
          <w:rFonts w:ascii="Times New Roman" w:hAnsi="Times New Roman"/>
          <w:b/>
          <w:sz w:val="20"/>
        </w:rPr>
        <w:t>:</w:t>
      </w:r>
      <w:r>
        <w:rPr>
          <w:rFonts w:ascii="Times New Roman" w:hAnsi="Times New Roman"/>
          <w:sz w:val="20"/>
        </w:rPr>
        <w:t xml:space="preserve"> To standardize a frame structure design in support of multi-RAT/multi-service multiplexing</w:t>
      </w:r>
    </w:p>
    <w:p w14:paraId="68DC0218" w14:textId="7FDB5AD8" w:rsidR="00D17A77" w:rsidRDefault="00D17A77" w:rsidP="00193733">
      <w:pPr>
        <w:spacing w:before="240"/>
        <w:jc w:val="both"/>
        <w:rPr>
          <w:rFonts w:ascii="Times New Roman" w:hAnsi="Times New Roman"/>
          <w:sz w:val="20"/>
        </w:rPr>
      </w:pPr>
      <w:r>
        <w:rPr>
          <w:rFonts w:ascii="Times New Roman" w:hAnsi="Times New Roman"/>
          <w:sz w:val="20"/>
        </w:rPr>
        <w:t>We also provided further details on detailed subframe structure proposal.</w:t>
      </w:r>
    </w:p>
    <w:p w14:paraId="3C2985BB" w14:textId="77777777" w:rsidR="00BF3298" w:rsidRPr="00443753" w:rsidRDefault="00BF3298" w:rsidP="00BF3298">
      <w:pPr>
        <w:pStyle w:val="Heading1"/>
        <w:numPr>
          <w:ilvl w:val="0"/>
          <w:numId w:val="0"/>
        </w:numPr>
        <w:rPr>
          <w:lang w:val="en-US"/>
        </w:rPr>
      </w:pPr>
      <w:r w:rsidRPr="00443753">
        <w:rPr>
          <w:lang w:val="en-US"/>
        </w:rPr>
        <w:t>References</w:t>
      </w:r>
    </w:p>
    <w:p w14:paraId="57A5A2A1" w14:textId="4330DB3A" w:rsidR="00634A84" w:rsidRPr="00634A84" w:rsidRDefault="00634A84" w:rsidP="00634A84">
      <w:pPr>
        <w:widowControl w:val="0"/>
        <w:numPr>
          <w:ilvl w:val="0"/>
          <w:numId w:val="4"/>
        </w:numPr>
        <w:spacing w:after="120"/>
        <w:jc w:val="both"/>
        <w:rPr>
          <w:rFonts w:ascii="Times New Roman" w:hAnsi="Times New Roman" w:cs="Times New Roman"/>
          <w:sz w:val="20"/>
          <w:lang w:eastAsia="zh-CN"/>
        </w:rPr>
      </w:pPr>
      <w:bookmarkStart w:id="5" w:name="_Ref447201261"/>
      <w:r w:rsidRPr="00634A84">
        <w:rPr>
          <w:rFonts w:ascii="Times New Roman" w:hAnsi="Times New Roman" w:cs="Times New Roman"/>
          <w:sz w:val="20"/>
          <w:lang w:eastAsia="zh-CN"/>
        </w:rPr>
        <w:t>RP-160671</w:t>
      </w:r>
      <w:r>
        <w:rPr>
          <w:rFonts w:ascii="Times New Roman" w:hAnsi="Times New Roman" w:cs="Times New Roman"/>
          <w:sz w:val="20"/>
          <w:lang w:eastAsia="zh-CN"/>
        </w:rPr>
        <w:t xml:space="preserve">, </w:t>
      </w:r>
      <w:r w:rsidRPr="00634A84">
        <w:rPr>
          <w:rFonts w:ascii="Times New Roman" w:hAnsi="Times New Roman" w:cs="Times New Roman"/>
          <w:sz w:val="20"/>
          <w:lang w:eastAsia="zh-CN"/>
        </w:rPr>
        <w:t>New SID Proposal: Study on New Radio Access Technology</w:t>
      </w:r>
      <w:r>
        <w:rPr>
          <w:rFonts w:ascii="Times New Roman" w:hAnsi="Times New Roman" w:cs="Times New Roman"/>
          <w:sz w:val="20"/>
          <w:lang w:eastAsia="zh-CN"/>
        </w:rPr>
        <w:t xml:space="preserve">, </w:t>
      </w:r>
      <w:r w:rsidRPr="00634A84">
        <w:rPr>
          <w:rFonts w:ascii="Times New Roman" w:hAnsi="Times New Roman" w:cs="Times New Roman"/>
          <w:sz w:val="20"/>
          <w:lang w:eastAsia="zh-CN"/>
        </w:rPr>
        <w:t>NTT DOCOMO</w:t>
      </w:r>
      <w:bookmarkEnd w:id="5"/>
    </w:p>
    <w:p w14:paraId="6483904F" w14:textId="647E900F" w:rsidR="0039266B" w:rsidRPr="00634A84" w:rsidRDefault="0039266B" w:rsidP="0039266B">
      <w:pPr>
        <w:widowControl w:val="0"/>
        <w:numPr>
          <w:ilvl w:val="0"/>
          <w:numId w:val="4"/>
        </w:numPr>
        <w:spacing w:after="120"/>
        <w:jc w:val="both"/>
        <w:rPr>
          <w:rFonts w:ascii="Times New Roman" w:hAnsi="Times New Roman" w:cs="Times New Roman"/>
          <w:sz w:val="20"/>
          <w:lang w:eastAsia="zh-CN"/>
        </w:rPr>
      </w:pPr>
      <w:bookmarkStart w:id="6" w:name="_Ref447201387"/>
      <w:r w:rsidRPr="00634A84">
        <w:rPr>
          <w:rFonts w:ascii="Times New Roman" w:hAnsi="Times New Roman" w:cs="Times New Roman"/>
          <w:sz w:val="20"/>
          <w:lang w:eastAsia="zh-CN"/>
        </w:rPr>
        <w:t>R1-162384, Considerations on waveform selection for new radio interface, Intel Corporation</w:t>
      </w:r>
      <w:bookmarkEnd w:id="6"/>
    </w:p>
    <w:p w14:paraId="26440F9A" w14:textId="0E7327E4" w:rsidR="0039266B" w:rsidRPr="00634A84" w:rsidRDefault="0039266B" w:rsidP="0039266B">
      <w:pPr>
        <w:widowControl w:val="0"/>
        <w:numPr>
          <w:ilvl w:val="0"/>
          <w:numId w:val="4"/>
        </w:numPr>
        <w:spacing w:after="120"/>
        <w:jc w:val="both"/>
        <w:rPr>
          <w:rFonts w:ascii="Times New Roman" w:hAnsi="Times New Roman" w:cs="Times New Roman"/>
          <w:sz w:val="20"/>
          <w:lang w:eastAsia="zh-CN"/>
        </w:rPr>
      </w:pPr>
      <w:bookmarkStart w:id="7" w:name="_Ref447201389"/>
      <w:r w:rsidRPr="00634A84">
        <w:rPr>
          <w:rFonts w:ascii="Times New Roman" w:hAnsi="Times New Roman" w:cs="Times New Roman"/>
          <w:sz w:val="20"/>
          <w:lang w:eastAsia="zh-CN"/>
        </w:rPr>
        <w:t>R1-162385, Multiple access schemes for new radio interface, Intel Corporation</w:t>
      </w:r>
      <w:bookmarkEnd w:id="7"/>
    </w:p>
    <w:p w14:paraId="1C1745D0" w14:textId="0DD67338" w:rsidR="0039266B" w:rsidRPr="00634A84" w:rsidRDefault="0039266B" w:rsidP="0039266B">
      <w:pPr>
        <w:widowControl w:val="0"/>
        <w:numPr>
          <w:ilvl w:val="0"/>
          <w:numId w:val="4"/>
        </w:numPr>
        <w:spacing w:after="120"/>
        <w:jc w:val="both"/>
        <w:rPr>
          <w:rFonts w:ascii="Times New Roman" w:hAnsi="Times New Roman" w:cs="Times New Roman"/>
          <w:sz w:val="20"/>
          <w:lang w:eastAsia="zh-CN"/>
        </w:rPr>
      </w:pPr>
      <w:bookmarkStart w:id="8" w:name="_Ref447201391"/>
      <w:r w:rsidRPr="00634A84">
        <w:rPr>
          <w:rFonts w:ascii="Times New Roman" w:hAnsi="Times New Roman" w:cs="Times New Roman"/>
          <w:sz w:val="20"/>
          <w:lang w:eastAsia="zh-CN"/>
        </w:rPr>
        <w:t>R1-162386, Numerology for new radio interface, Intel Corporation</w:t>
      </w:r>
      <w:bookmarkEnd w:id="8"/>
    </w:p>
    <w:p w14:paraId="2AA5798F" w14:textId="63697F43" w:rsidR="006763BE" w:rsidRDefault="0039266B" w:rsidP="0039266B">
      <w:pPr>
        <w:widowControl w:val="0"/>
        <w:numPr>
          <w:ilvl w:val="0"/>
          <w:numId w:val="4"/>
        </w:numPr>
        <w:spacing w:after="120"/>
        <w:jc w:val="both"/>
        <w:rPr>
          <w:rFonts w:ascii="Times New Roman" w:hAnsi="Times New Roman" w:cs="Times New Roman"/>
          <w:sz w:val="20"/>
          <w:lang w:eastAsia="zh-CN"/>
        </w:rPr>
      </w:pPr>
      <w:bookmarkStart w:id="9" w:name="_Ref447201393"/>
      <w:r w:rsidRPr="00634A84">
        <w:rPr>
          <w:rFonts w:ascii="Times New Roman" w:hAnsi="Times New Roman" w:cs="Times New Roman"/>
          <w:sz w:val="20"/>
          <w:lang w:eastAsia="zh-CN"/>
        </w:rPr>
        <w:t>R1-162387, Channel coding for new radio interface, Intel Corporation</w:t>
      </w:r>
      <w:bookmarkEnd w:id="9"/>
    </w:p>
    <w:p w14:paraId="15BA5DA4" w14:textId="6B6CE27E" w:rsidR="00D029D3" w:rsidRDefault="00D029D3" w:rsidP="00D029D3">
      <w:pPr>
        <w:widowControl w:val="0"/>
        <w:numPr>
          <w:ilvl w:val="0"/>
          <w:numId w:val="4"/>
        </w:numPr>
        <w:spacing w:after="120"/>
        <w:jc w:val="both"/>
        <w:rPr>
          <w:rFonts w:ascii="Times New Roman" w:hAnsi="Times New Roman" w:cs="Times New Roman"/>
          <w:sz w:val="20"/>
          <w:lang w:eastAsia="zh-CN"/>
        </w:rPr>
      </w:pPr>
      <w:bookmarkStart w:id="10" w:name="_Ref447202947"/>
      <w:r w:rsidRPr="00D029D3">
        <w:rPr>
          <w:rFonts w:ascii="Times New Roman" w:hAnsi="Times New Roman" w:cs="Times New Roman"/>
          <w:sz w:val="20"/>
          <w:lang w:eastAsia="zh-CN"/>
        </w:rPr>
        <w:t>RP-151606</w:t>
      </w:r>
      <w:r>
        <w:rPr>
          <w:rFonts w:ascii="Times New Roman" w:hAnsi="Times New Roman" w:cs="Times New Roman"/>
          <w:sz w:val="20"/>
          <w:lang w:eastAsia="zh-CN"/>
        </w:rPr>
        <w:t xml:space="preserve">, </w:t>
      </w:r>
      <w:r w:rsidRPr="00D029D3">
        <w:rPr>
          <w:rFonts w:ascii="Times New Roman" w:hAnsi="Times New Roman" w:cs="Times New Roman"/>
          <w:sz w:val="20"/>
          <w:lang w:eastAsia="zh-CN"/>
        </w:rPr>
        <w:t>New SID Proposal: Study on channel model for frequency spectrum above 6 GHz</w:t>
      </w:r>
      <w:r>
        <w:rPr>
          <w:rFonts w:ascii="Times New Roman" w:hAnsi="Times New Roman" w:cs="Times New Roman"/>
          <w:sz w:val="20"/>
          <w:lang w:eastAsia="zh-CN"/>
        </w:rPr>
        <w:t xml:space="preserve">, </w:t>
      </w:r>
      <w:r w:rsidRPr="00D029D3">
        <w:rPr>
          <w:rFonts w:ascii="Times New Roman" w:hAnsi="Times New Roman" w:cs="Times New Roman"/>
          <w:sz w:val="20"/>
          <w:lang w:eastAsia="zh-CN"/>
        </w:rPr>
        <w:t>Samsung, Nokia Networks</w:t>
      </w:r>
      <w:bookmarkEnd w:id="10"/>
    </w:p>
    <w:p w14:paraId="740F32B2" w14:textId="43EE278E" w:rsidR="00E05940" w:rsidRDefault="00E05940" w:rsidP="00E05940">
      <w:pPr>
        <w:widowControl w:val="0"/>
        <w:numPr>
          <w:ilvl w:val="0"/>
          <w:numId w:val="4"/>
        </w:numPr>
        <w:spacing w:after="120"/>
        <w:jc w:val="both"/>
        <w:rPr>
          <w:rFonts w:ascii="Times New Roman" w:hAnsi="Times New Roman" w:cs="Times New Roman"/>
          <w:sz w:val="20"/>
          <w:lang w:eastAsia="zh-CN"/>
        </w:rPr>
      </w:pPr>
      <w:bookmarkStart w:id="11" w:name="_Ref447270467"/>
      <w:r>
        <w:rPr>
          <w:rFonts w:ascii="Times New Roman" w:hAnsi="Times New Roman" w:cs="Times New Roman"/>
          <w:sz w:val="20"/>
          <w:lang w:eastAsia="zh-CN"/>
        </w:rPr>
        <w:t xml:space="preserve">R1-162381, </w:t>
      </w:r>
      <w:r w:rsidRPr="00E05940">
        <w:rPr>
          <w:rFonts w:ascii="Times New Roman" w:hAnsi="Times New Roman" w:cs="Times New Roman"/>
          <w:sz w:val="20"/>
          <w:lang w:eastAsia="zh-CN"/>
        </w:rPr>
        <w:t>Forward compat</w:t>
      </w:r>
      <w:r>
        <w:rPr>
          <w:rFonts w:ascii="Times New Roman" w:hAnsi="Times New Roman" w:cs="Times New Roman"/>
          <w:sz w:val="20"/>
          <w:lang w:eastAsia="zh-CN"/>
        </w:rPr>
        <w:t xml:space="preserve">ibility for new radio interface, </w:t>
      </w:r>
      <w:r w:rsidRPr="00E05940">
        <w:rPr>
          <w:rFonts w:ascii="Times New Roman" w:hAnsi="Times New Roman" w:cs="Times New Roman"/>
          <w:sz w:val="20"/>
          <w:lang w:eastAsia="zh-CN"/>
        </w:rPr>
        <w:t>Intel Corporation</w:t>
      </w:r>
      <w:bookmarkEnd w:id="11"/>
    </w:p>
    <w:p w14:paraId="211176B8" w14:textId="77777777" w:rsidR="00914439" w:rsidRDefault="00914439" w:rsidP="00914439">
      <w:pPr>
        <w:widowControl w:val="0"/>
        <w:spacing w:after="120"/>
        <w:jc w:val="both"/>
        <w:rPr>
          <w:rFonts w:ascii="Times New Roman" w:hAnsi="Times New Roman" w:cs="Times New Roman"/>
          <w:sz w:val="20"/>
          <w:lang w:eastAsia="zh-CN"/>
        </w:rPr>
      </w:pPr>
    </w:p>
    <w:p w14:paraId="36042C7D" w14:textId="77777777" w:rsidR="00914439" w:rsidRPr="00634A84" w:rsidRDefault="00914439" w:rsidP="00914439">
      <w:pPr>
        <w:widowControl w:val="0"/>
        <w:spacing w:after="120"/>
        <w:jc w:val="both"/>
        <w:rPr>
          <w:rFonts w:ascii="Times New Roman" w:hAnsi="Times New Roman" w:cs="Times New Roman"/>
          <w:sz w:val="20"/>
          <w:lang w:eastAsia="zh-CN"/>
        </w:rPr>
      </w:pPr>
    </w:p>
    <w:sectPr w:rsidR="00914439" w:rsidRPr="00634A84" w:rsidSect="006721B4">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2CC19" w14:textId="77777777" w:rsidR="006B5400" w:rsidRDefault="006B5400">
      <w:r>
        <w:separator/>
      </w:r>
    </w:p>
  </w:endnote>
  <w:endnote w:type="continuationSeparator" w:id="0">
    <w:p w14:paraId="5F3148CD" w14:textId="77777777" w:rsidR="006B5400" w:rsidRDefault="006B5400">
      <w:r>
        <w:continuationSeparator/>
      </w:r>
    </w:p>
  </w:endnote>
  <w:endnote w:type="continuationNotice" w:id="1">
    <w:p w14:paraId="4A7AD4D6" w14:textId="77777777" w:rsidR="006B5400" w:rsidRDefault="006B5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5BF" w14:textId="77777777" w:rsidR="002C7E39" w:rsidRPr="00194F61" w:rsidRDefault="002C7E39" w:rsidP="00194F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7ADAA" w14:textId="77777777" w:rsidR="002C7E39" w:rsidRPr="00194F61" w:rsidRDefault="002C7E39" w:rsidP="00194F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2DC27" w14:textId="77777777" w:rsidR="002C7E39" w:rsidRDefault="002C7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B21CC" w14:textId="77777777" w:rsidR="006B5400" w:rsidRDefault="006B5400">
      <w:r>
        <w:separator/>
      </w:r>
    </w:p>
  </w:footnote>
  <w:footnote w:type="continuationSeparator" w:id="0">
    <w:p w14:paraId="1A7C815E" w14:textId="77777777" w:rsidR="006B5400" w:rsidRDefault="006B5400">
      <w:r>
        <w:continuationSeparator/>
      </w:r>
    </w:p>
  </w:footnote>
  <w:footnote w:type="continuationNotice" w:id="1">
    <w:p w14:paraId="62C86466" w14:textId="77777777" w:rsidR="006B5400" w:rsidRDefault="006B540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D35B0" w14:textId="77777777" w:rsidR="002C7E39" w:rsidRPr="00194F61" w:rsidRDefault="002C7E39" w:rsidP="00194F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BDB1F" w14:textId="77777777" w:rsidR="002C7E39" w:rsidRDefault="002C7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F00BE" w14:textId="77777777" w:rsidR="002C7E39" w:rsidRDefault="002C7E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63B2E"/>
    <w:multiLevelType w:val="hybridMultilevel"/>
    <w:tmpl w:val="4B9890F6"/>
    <w:lvl w:ilvl="0" w:tplc="C2B8B6E6">
      <w:start w:val="3"/>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B7BD8"/>
    <w:multiLevelType w:val="hybridMultilevel"/>
    <w:tmpl w:val="D874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11F7F"/>
    <w:multiLevelType w:val="hybridMultilevel"/>
    <w:tmpl w:val="0DC45810"/>
    <w:lvl w:ilvl="0" w:tplc="C8A63DA0">
      <w:start w:val="1"/>
      <w:numFmt w:val="bullet"/>
      <w:lvlText w:val=""/>
      <w:lvlJc w:val="left"/>
      <w:pPr>
        <w:tabs>
          <w:tab w:val="num" w:pos="720"/>
        </w:tabs>
        <w:ind w:left="720" w:hanging="360"/>
      </w:pPr>
      <w:rPr>
        <w:rFonts w:ascii="Wingdings" w:hAnsi="Wingdings" w:hint="default"/>
      </w:rPr>
    </w:lvl>
    <w:lvl w:ilvl="1" w:tplc="9EDA7C24">
      <w:start w:val="1"/>
      <w:numFmt w:val="bullet"/>
      <w:lvlText w:val=""/>
      <w:lvlJc w:val="left"/>
      <w:pPr>
        <w:tabs>
          <w:tab w:val="num" w:pos="1440"/>
        </w:tabs>
        <w:ind w:left="1440" w:hanging="360"/>
      </w:pPr>
      <w:rPr>
        <w:rFonts w:ascii="Wingdings" w:hAnsi="Wingdings" w:hint="default"/>
      </w:rPr>
    </w:lvl>
    <w:lvl w:ilvl="2" w:tplc="DF16E2E6" w:tentative="1">
      <w:start w:val="1"/>
      <w:numFmt w:val="bullet"/>
      <w:lvlText w:val=""/>
      <w:lvlJc w:val="left"/>
      <w:pPr>
        <w:tabs>
          <w:tab w:val="num" w:pos="2160"/>
        </w:tabs>
        <w:ind w:left="2160" w:hanging="360"/>
      </w:pPr>
      <w:rPr>
        <w:rFonts w:ascii="Wingdings" w:hAnsi="Wingdings" w:hint="default"/>
      </w:rPr>
    </w:lvl>
    <w:lvl w:ilvl="3" w:tplc="33743EE2" w:tentative="1">
      <w:start w:val="1"/>
      <w:numFmt w:val="bullet"/>
      <w:lvlText w:val=""/>
      <w:lvlJc w:val="left"/>
      <w:pPr>
        <w:tabs>
          <w:tab w:val="num" w:pos="2880"/>
        </w:tabs>
        <w:ind w:left="2880" w:hanging="360"/>
      </w:pPr>
      <w:rPr>
        <w:rFonts w:ascii="Wingdings" w:hAnsi="Wingdings" w:hint="default"/>
      </w:rPr>
    </w:lvl>
    <w:lvl w:ilvl="4" w:tplc="B66E18B2" w:tentative="1">
      <w:start w:val="1"/>
      <w:numFmt w:val="bullet"/>
      <w:lvlText w:val=""/>
      <w:lvlJc w:val="left"/>
      <w:pPr>
        <w:tabs>
          <w:tab w:val="num" w:pos="3600"/>
        </w:tabs>
        <w:ind w:left="3600" w:hanging="360"/>
      </w:pPr>
      <w:rPr>
        <w:rFonts w:ascii="Wingdings" w:hAnsi="Wingdings" w:hint="default"/>
      </w:rPr>
    </w:lvl>
    <w:lvl w:ilvl="5" w:tplc="DAA6C2F0" w:tentative="1">
      <w:start w:val="1"/>
      <w:numFmt w:val="bullet"/>
      <w:lvlText w:val=""/>
      <w:lvlJc w:val="left"/>
      <w:pPr>
        <w:tabs>
          <w:tab w:val="num" w:pos="4320"/>
        </w:tabs>
        <w:ind w:left="4320" w:hanging="360"/>
      </w:pPr>
      <w:rPr>
        <w:rFonts w:ascii="Wingdings" w:hAnsi="Wingdings" w:hint="default"/>
      </w:rPr>
    </w:lvl>
    <w:lvl w:ilvl="6" w:tplc="F55C54A0" w:tentative="1">
      <w:start w:val="1"/>
      <w:numFmt w:val="bullet"/>
      <w:lvlText w:val=""/>
      <w:lvlJc w:val="left"/>
      <w:pPr>
        <w:tabs>
          <w:tab w:val="num" w:pos="5040"/>
        </w:tabs>
        <w:ind w:left="5040" w:hanging="360"/>
      </w:pPr>
      <w:rPr>
        <w:rFonts w:ascii="Wingdings" w:hAnsi="Wingdings" w:hint="default"/>
      </w:rPr>
    </w:lvl>
    <w:lvl w:ilvl="7" w:tplc="0898F886" w:tentative="1">
      <w:start w:val="1"/>
      <w:numFmt w:val="bullet"/>
      <w:lvlText w:val=""/>
      <w:lvlJc w:val="left"/>
      <w:pPr>
        <w:tabs>
          <w:tab w:val="num" w:pos="5760"/>
        </w:tabs>
        <w:ind w:left="5760" w:hanging="360"/>
      </w:pPr>
      <w:rPr>
        <w:rFonts w:ascii="Wingdings" w:hAnsi="Wingdings" w:hint="default"/>
      </w:rPr>
    </w:lvl>
    <w:lvl w:ilvl="8" w:tplc="BB923F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04408"/>
    <w:multiLevelType w:val="hybridMultilevel"/>
    <w:tmpl w:val="300ED9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7B6564"/>
    <w:multiLevelType w:val="hybridMultilevel"/>
    <w:tmpl w:val="0148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F7469"/>
    <w:multiLevelType w:val="hybridMultilevel"/>
    <w:tmpl w:val="88B06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36CFF"/>
    <w:multiLevelType w:val="hybridMultilevel"/>
    <w:tmpl w:val="69A69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8803CB"/>
    <w:multiLevelType w:val="hybridMultilevel"/>
    <w:tmpl w:val="51B60AA0"/>
    <w:lvl w:ilvl="0" w:tplc="3F3C2C28">
      <w:start w:val="550"/>
      <w:numFmt w:val="bullet"/>
      <w:lvlText w:val="-"/>
      <w:lvlJc w:val="left"/>
      <w:pPr>
        <w:ind w:left="720" w:hanging="360"/>
      </w:pPr>
      <w:rPr>
        <w:rFonts w:ascii="Calibri" w:eastAsia="Calibri"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E160F9"/>
    <w:multiLevelType w:val="hybridMultilevel"/>
    <w:tmpl w:val="FFE6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01C20"/>
    <w:multiLevelType w:val="hybridMultilevel"/>
    <w:tmpl w:val="3EC4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8F08EE"/>
    <w:multiLevelType w:val="hybridMultilevel"/>
    <w:tmpl w:val="FA204B04"/>
    <w:lvl w:ilvl="0" w:tplc="0409001B">
      <w:start w:val="1"/>
      <w:numFmt w:val="lowerRoman"/>
      <w:lvlText w:val="%1."/>
      <w:lvlJc w:val="right"/>
      <w:pPr>
        <w:ind w:left="720" w:hanging="360"/>
      </w:pPr>
      <w:rPr>
        <w:rFonts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20535"/>
    <w:multiLevelType w:val="hybridMultilevel"/>
    <w:tmpl w:val="E2EAB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766E0"/>
    <w:multiLevelType w:val="hybridMultilevel"/>
    <w:tmpl w:val="3B020D68"/>
    <w:lvl w:ilvl="0" w:tplc="D3FE4AF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BC5E017E"/>
    <w:lvl w:ilvl="0" w:tplc="04090001">
      <w:start w:val="1"/>
      <w:numFmt w:val="bullet"/>
      <w:lvlText w:val=""/>
      <w:lvlJc w:val="left"/>
      <w:pPr>
        <w:ind w:left="360" w:hanging="360"/>
      </w:pPr>
      <w:rPr>
        <w:rFonts w:ascii="Symbol" w:hAnsi="Symbol" w:hint="default"/>
      </w:rPr>
    </w:lvl>
    <w:lvl w:ilvl="1" w:tplc="7DC08AC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71A65F0"/>
    <w:multiLevelType w:val="hybridMultilevel"/>
    <w:tmpl w:val="D772BF0C"/>
    <w:lvl w:ilvl="0" w:tplc="BE20558A">
      <w:start w:val="1"/>
      <w:numFmt w:val="bullet"/>
      <w:lvlText w:val=""/>
      <w:lvlJc w:val="left"/>
      <w:pPr>
        <w:tabs>
          <w:tab w:val="num" w:pos="720"/>
        </w:tabs>
        <w:ind w:left="720" w:hanging="360"/>
      </w:pPr>
      <w:rPr>
        <w:rFonts w:ascii="Wingdings" w:hAnsi="Wingdings" w:hint="default"/>
      </w:rPr>
    </w:lvl>
    <w:lvl w:ilvl="1" w:tplc="15223E40">
      <w:start w:val="1"/>
      <w:numFmt w:val="bullet"/>
      <w:lvlText w:val=""/>
      <w:lvlJc w:val="left"/>
      <w:pPr>
        <w:tabs>
          <w:tab w:val="num" w:pos="1440"/>
        </w:tabs>
        <w:ind w:left="1440" w:hanging="360"/>
      </w:pPr>
      <w:rPr>
        <w:rFonts w:ascii="Wingdings" w:hAnsi="Wingdings" w:hint="default"/>
      </w:rPr>
    </w:lvl>
    <w:lvl w:ilvl="2" w:tplc="6D245BFC">
      <w:start w:val="223"/>
      <w:numFmt w:val="bullet"/>
      <w:lvlText w:val=""/>
      <w:lvlJc w:val="left"/>
      <w:pPr>
        <w:tabs>
          <w:tab w:val="num" w:pos="2160"/>
        </w:tabs>
        <w:ind w:left="2160" w:hanging="360"/>
      </w:pPr>
      <w:rPr>
        <w:rFonts w:ascii="Wingdings" w:hAnsi="Wingdings" w:hint="default"/>
      </w:rPr>
    </w:lvl>
    <w:lvl w:ilvl="3" w:tplc="653AF4EC" w:tentative="1">
      <w:start w:val="1"/>
      <w:numFmt w:val="bullet"/>
      <w:lvlText w:val=""/>
      <w:lvlJc w:val="left"/>
      <w:pPr>
        <w:tabs>
          <w:tab w:val="num" w:pos="2880"/>
        </w:tabs>
        <w:ind w:left="2880" w:hanging="360"/>
      </w:pPr>
      <w:rPr>
        <w:rFonts w:ascii="Wingdings" w:hAnsi="Wingdings" w:hint="default"/>
      </w:rPr>
    </w:lvl>
    <w:lvl w:ilvl="4" w:tplc="9656D836" w:tentative="1">
      <w:start w:val="1"/>
      <w:numFmt w:val="bullet"/>
      <w:lvlText w:val=""/>
      <w:lvlJc w:val="left"/>
      <w:pPr>
        <w:tabs>
          <w:tab w:val="num" w:pos="3600"/>
        </w:tabs>
        <w:ind w:left="3600" w:hanging="360"/>
      </w:pPr>
      <w:rPr>
        <w:rFonts w:ascii="Wingdings" w:hAnsi="Wingdings" w:hint="default"/>
      </w:rPr>
    </w:lvl>
    <w:lvl w:ilvl="5" w:tplc="138C5EC2" w:tentative="1">
      <w:start w:val="1"/>
      <w:numFmt w:val="bullet"/>
      <w:lvlText w:val=""/>
      <w:lvlJc w:val="left"/>
      <w:pPr>
        <w:tabs>
          <w:tab w:val="num" w:pos="4320"/>
        </w:tabs>
        <w:ind w:left="4320" w:hanging="360"/>
      </w:pPr>
      <w:rPr>
        <w:rFonts w:ascii="Wingdings" w:hAnsi="Wingdings" w:hint="default"/>
      </w:rPr>
    </w:lvl>
    <w:lvl w:ilvl="6" w:tplc="D0CEEC8E" w:tentative="1">
      <w:start w:val="1"/>
      <w:numFmt w:val="bullet"/>
      <w:lvlText w:val=""/>
      <w:lvlJc w:val="left"/>
      <w:pPr>
        <w:tabs>
          <w:tab w:val="num" w:pos="5040"/>
        </w:tabs>
        <w:ind w:left="5040" w:hanging="360"/>
      </w:pPr>
      <w:rPr>
        <w:rFonts w:ascii="Wingdings" w:hAnsi="Wingdings" w:hint="default"/>
      </w:rPr>
    </w:lvl>
    <w:lvl w:ilvl="7" w:tplc="94CCBB54" w:tentative="1">
      <w:start w:val="1"/>
      <w:numFmt w:val="bullet"/>
      <w:lvlText w:val=""/>
      <w:lvlJc w:val="left"/>
      <w:pPr>
        <w:tabs>
          <w:tab w:val="num" w:pos="5760"/>
        </w:tabs>
        <w:ind w:left="5760" w:hanging="360"/>
      </w:pPr>
      <w:rPr>
        <w:rFonts w:ascii="Wingdings" w:hAnsi="Wingdings" w:hint="default"/>
      </w:rPr>
    </w:lvl>
    <w:lvl w:ilvl="8" w:tplc="FE64F5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5B3103"/>
    <w:multiLevelType w:val="hybridMultilevel"/>
    <w:tmpl w:val="E510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643EB"/>
    <w:multiLevelType w:val="hybridMultilevel"/>
    <w:tmpl w:val="9DA43C88"/>
    <w:lvl w:ilvl="0" w:tplc="99526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126D3D"/>
    <w:multiLevelType w:val="hybridMultilevel"/>
    <w:tmpl w:val="15862B1E"/>
    <w:lvl w:ilvl="0" w:tplc="8A544E40">
      <w:start w:val="1"/>
      <w:numFmt w:val="bullet"/>
      <w:lvlText w:val=""/>
      <w:lvlJc w:val="left"/>
      <w:pPr>
        <w:tabs>
          <w:tab w:val="num" w:pos="720"/>
        </w:tabs>
        <w:ind w:left="720" w:hanging="360"/>
      </w:pPr>
      <w:rPr>
        <w:rFonts w:ascii="Wingdings" w:hAnsi="Wingdings" w:hint="default"/>
      </w:rPr>
    </w:lvl>
    <w:lvl w:ilvl="1" w:tplc="713803B2">
      <w:start w:val="1"/>
      <w:numFmt w:val="bullet"/>
      <w:lvlText w:val=""/>
      <w:lvlJc w:val="left"/>
      <w:pPr>
        <w:tabs>
          <w:tab w:val="num" w:pos="1440"/>
        </w:tabs>
        <w:ind w:left="1440" w:hanging="360"/>
      </w:pPr>
      <w:rPr>
        <w:rFonts w:ascii="Wingdings" w:hAnsi="Wingdings" w:hint="default"/>
      </w:rPr>
    </w:lvl>
    <w:lvl w:ilvl="2" w:tplc="19C85DD6" w:tentative="1">
      <w:start w:val="1"/>
      <w:numFmt w:val="bullet"/>
      <w:lvlText w:val=""/>
      <w:lvlJc w:val="left"/>
      <w:pPr>
        <w:tabs>
          <w:tab w:val="num" w:pos="2160"/>
        </w:tabs>
        <w:ind w:left="2160" w:hanging="360"/>
      </w:pPr>
      <w:rPr>
        <w:rFonts w:ascii="Wingdings" w:hAnsi="Wingdings" w:hint="default"/>
      </w:rPr>
    </w:lvl>
    <w:lvl w:ilvl="3" w:tplc="38EAF98A" w:tentative="1">
      <w:start w:val="1"/>
      <w:numFmt w:val="bullet"/>
      <w:lvlText w:val=""/>
      <w:lvlJc w:val="left"/>
      <w:pPr>
        <w:tabs>
          <w:tab w:val="num" w:pos="2880"/>
        </w:tabs>
        <w:ind w:left="2880" w:hanging="360"/>
      </w:pPr>
      <w:rPr>
        <w:rFonts w:ascii="Wingdings" w:hAnsi="Wingdings" w:hint="default"/>
      </w:rPr>
    </w:lvl>
    <w:lvl w:ilvl="4" w:tplc="D326DE74" w:tentative="1">
      <w:start w:val="1"/>
      <w:numFmt w:val="bullet"/>
      <w:lvlText w:val=""/>
      <w:lvlJc w:val="left"/>
      <w:pPr>
        <w:tabs>
          <w:tab w:val="num" w:pos="3600"/>
        </w:tabs>
        <w:ind w:left="3600" w:hanging="360"/>
      </w:pPr>
      <w:rPr>
        <w:rFonts w:ascii="Wingdings" w:hAnsi="Wingdings" w:hint="default"/>
      </w:rPr>
    </w:lvl>
    <w:lvl w:ilvl="5" w:tplc="B94C1C38" w:tentative="1">
      <w:start w:val="1"/>
      <w:numFmt w:val="bullet"/>
      <w:lvlText w:val=""/>
      <w:lvlJc w:val="left"/>
      <w:pPr>
        <w:tabs>
          <w:tab w:val="num" w:pos="4320"/>
        </w:tabs>
        <w:ind w:left="4320" w:hanging="360"/>
      </w:pPr>
      <w:rPr>
        <w:rFonts w:ascii="Wingdings" w:hAnsi="Wingdings" w:hint="default"/>
      </w:rPr>
    </w:lvl>
    <w:lvl w:ilvl="6" w:tplc="F3DCC118" w:tentative="1">
      <w:start w:val="1"/>
      <w:numFmt w:val="bullet"/>
      <w:lvlText w:val=""/>
      <w:lvlJc w:val="left"/>
      <w:pPr>
        <w:tabs>
          <w:tab w:val="num" w:pos="5040"/>
        </w:tabs>
        <w:ind w:left="5040" w:hanging="360"/>
      </w:pPr>
      <w:rPr>
        <w:rFonts w:ascii="Wingdings" w:hAnsi="Wingdings" w:hint="default"/>
      </w:rPr>
    </w:lvl>
    <w:lvl w:ilvl="7" w:tplc="50C2AB20" w:tentative="1">
      <w:start w:val="1"/>
      <w:numFmt w:val="bullet"/>
      <w:lvlText w:val=""/>
      <w:lvlJc w:val="left"/>
      <w:pPr>
        <w:tabs>
          <w:tab w:val="num" w:pos="5760"/>
        </w:tabs>
        <w:ind w:left="5760" w:hanging="360"/>
      </w:pPr>
      <w:rPr>
        <w:rFonts w:ascii="Wingdings" w:hAnsi="Wingdings" w:hint="default"/>
      </w:rPr>
    </w:lvl>
    <w:lvl w:ilvl="8" w:tplc="78ACC5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765451"/>
    <w:multiLevelType w:val="hybridMultilevel"/>
    <w:tmpl w:val="F52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A52A2"/>
    <w:multiLevelType w:val="hybridMultilevel"/>
    <w:tmpl w:val="EFCC2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B67BD"/>
    <w:multiLevelType w:val="hybridMultilevel"/>
    <w:tmpl w:val="1CC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FA2DE9"/>
    <w:multiLevelType w:val="hybridMultilevel"/>
    <w:tmpl w:val="D2C454C4"/>
    <w:lvl w:ilvl="0" w:tplc="04090001">
      <w:start w:val="1"/>
      <w:numFmt w:val="bullet"/>
      <w:lvlText w:val=""/>
      <w:lvlJc w:val="left"/>
      <w:pPr>
        <w:tabs>
          <w:tab w:val="num" w:pos="720"/>
        </w:tabs>
        <w:ind w:left="720" w:hanging="360"/>
      </w:pPr>
      <w:rPr>
        <w:rFonts w:ascii="Symbol" w:hAnsi="Symbol" w:hint="default"/>
      </w:rPr>
    </w:lvl>
    <w:lvl w:ilvl="1" w:tplc="7DC08AC2">
      <w:start w:val="1"/>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DB6625D"/>
    <w:multiLevelType w:val="hybridMultilevel"/>
    <w:tmpl w:val="CAA24BBE"/>
    <w:lvl w:ilvl="0" w:tplc="472E1F54">
      <w:start w:val="1"/>
      <w:numFmt w:val="bullet"/>
      <w:lvlText w:val="•"/>
      <w:lvlJc w:val="left"/>
      <w:pPr>
        <w:tabs>
          <w:tab w:val="num" w:pos="720"/>
        </w:tabs>
        <w:ind w:left="720" w:hanging="360"/>
      </w:pPr>
      <w:rPr>
        <w:rFonts w:ascii="Arial" w:hAnsi="Arial" w:hint="default"/>
      </w:rPr>
    </w:lvl>
    <w:lvl w:ilvl="1" w:tplc="32041B0A">
      <w:start w:val="2963"/>
      <w:numFmt w:val="bullet"/>
      <w:lvlText w:val="–"/>
      <w:lvlJc w:val="left"/>
      <w:pPr>
        <w:tabs>
          <w:tab w:val="num" w:pos="1440"/>
        </w:tabs>
        <w:ind w:left="1440" w:hanging="360"/>
      </w:pPr>
      <w:rPr>
        <w:rFonts w:ascii="Arial" w:hAnsi="Arial" w:hint="default"/>
      </w:rPr>
    </w:lvl>
    <w:lvl w:ilvl="2" w:tplc="C244661C">
      <w:start w:val="1"/>
      <w:numFmt w:val="bullet"/>
      <w:lvlText w:val="•"/>
      <w:lvlJc w:val="left"/>
      <w:pPr>
        <w:tabs>
          <w:tab w:val="num" w:pos="2160"/>
        </w:tabs>
        <w:ind w:left="2160" w:hanging="360"/>
      </w:pPr>
      <w:rPr>
        <w:rFonts w:ascii="Arial" w:hAnsi="Arial" w:hint="default"/>
      </w:rPr>
    </w:lvl>
    <w:lvl w:ilvl="3" w:tplc="BD3AEECE" w:tentative="1">
      <w:start w:val="1"/>
      <w:numFmt w:val="bullet"/>
      <w:lvlText w:val="•"/>
      <w:lvlJc w:val="left"/>
      <w:pPr>
        <w:tabs>
          <w:tab w:val="num" w:pos="2880"/>
        </w:tabs>
        <w:ind w:left="2880" w:hanging="360"/>
      </w:pPr>
      <w:rPr>
        <w:rFonts w:ascii="Arial" w:hAnsi="Arial" w:hint="default"/>
      </w:rPr>
    </w:lvl>
    <w:lvl w:ilvl="4" w:tplc="D73A7856" w:tentative="1">
      <w:start w:val="1"/>
      <w:numFmt w:val="bullet"/>
      <w:lvlText w:val="•"/>
      <w:lvlJc w:val="left"/>
      <w:pPr>
        <w:tabs>
          <w:tab w:val="num" w:pos="3600"/>
        </w:tabs>
        <w:ind w:left="3600" w:hanging="360"/>
      </w:pPr>
      <w:rPr>
        <w:rFonts w:ascii="Arial" w:hAnsi="Arial" w:hint="default"/>
      </w:rPr>
    </w:lvl>
    <w:lvl w:ilvl="5" w:tplc="19BA6ACA" w:tentative="1">
      <w:start w:val="1"/>
      <w:numFmt w:val="bullet"/>
      <w:lvlText w:val="•"/>
      <w:lvlJc w:val="left"/>
      <w:pPr>
        <w:tabs>
          <w:tab w:val="num" w:pos="4320"/>
        </w:tabs>
        <w:ind w:left="4320" w:hanging="360"/>
      </w:pPr>
      <w:rPr>
        <w:rFonts w:ascii="Arial" w:hAnsi="Arial" w:hint="default"/>
      </w:rPr>
    </w:lvl>
    <w:lvl w:ilvl="6" w:tplc="424CEF7A" w:tentative="1">
      <w:start w:val="1"/>
      <w:numFmt w:val="bullet"/>
      <w:lvlText w:val="•"/>
      <w:lvlJc w:val="left"/>
      <w:pPr>
        <w:tabs>
          <w:tab w:val="num" w:pos="5040"/>
        </w:tabs>
        <w:ind w:left="5040" w:hanging="360"/>
      </w:pPr>
      <w:rPr>
        <w:rFonts w:ascii="Arial" w:hAnsi="Arial" w:hint="default"/>
      </w:rPr>
    </w:lvl>
    <w:lvl w:ilvl="7" w:tplc="C316D6E4" w:tentative="1">
      <w:start w:val="1"/>
      <w:numFmt w:val="bullet"/>
      <w:lvlText w:val="•"/>
      <w:lvlJc w:val="left"/>
      <w:pPr>
        <w:tabs>
          <w:tab w:val="num" w:pos="5760"/>
        </w:tabs>
        <w:ind w:left="5760" w:hanging="360"/>
      </w:pPr>
      <w:rPr>
        <w:rFonts w:ascii="Arial" w:hAnsi="Arial" w:hint="default"/>
      </w:rPr>
    </w:lvl>
    <w:lvl w:ilvl="8" w:tplc="941A19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7E4F74"/>
    <w:multiLevelType w:val="hybridMultilevel"/>
    <w:tmpl w:val="08062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63E77"/>
    <w:multiLevelType w:val="hybridMultilevel"/>
    <w:tmpl w:val="5A562F9C"/>
    <w:lvl w:ilvl="0" w:tplc="04090001">
      <w:start w:val="1"/>
      <w:numFmt w:val="bullet"/>
      <w:lvlText w:val=""/>
      <w:lvlJc w:val="left"/>
      <w:pPr>
        <w:ind w:left="288" w:hanging="288"/>
      </w:pPr>
      <w:rPr>
        <w:rFonts w:ascii="Symbol" w:hAnsi="Symbol" w:hint="default"/>
      </w:rPr>
    </w:lvl>
    <w:lvl w:ilvl="1" w:tplc="2690DA02">
      <w:start w:val="3736"/>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172BF2"/>
    <w:multiLevelType w:val="hybridMultilevel"/>
    <w:tmpl w:val="4586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D77F2"/>
    <w:multiLevelType w:val="hybridMultilevel"/>
    <w:tmpl w:val="BB1C9916"/>
    <w:lvl w:ilvl="0" w:tplc="4F88755E">
      <w:start w:val="1"/>
      <w:numFmt w:val="bullet"/>
      <w:lvlText w:val=""/>
      <w:lvlJc w:val="left"/>
      <w:pPr>
        <w:tabs>
          <w:tab w:val="num" w:pos="720"/>
        </w:tabs>
        <w:ind w:left="720" w:hanging="360"/>
      </w:pPr>
      <w:rPr>
        <w:rFonts w:ascii="Wingdings" w:hAnsi="Wingdings" w:hint="default"/>
      </w:rPr>
    </w:lvl>
    <w:lvl w:ilvl="1" w:tplc="01B00FA6">
      <w:start w:val="1"/>
      <w:numFmt w:val="bullet"/>
      <w:lvlText w:val=""/>
      <w:lvlJc w:val="left"/>
      <w:pPr>
        <w:tabs>
          <w:tab w:val="num" w:pos="1440"/>
        </w:tabs>
        <w:ind w:left="1440" w:hanging="360"/>
      </w:pPr>
      <w:rPr>
        <w:rFonts w:ascii="Wingdings" w:hAnsi="Wingdings" w:hint="default"/>
      </w:rPr>
    </w:lvl>
    <w:lvl w:ilvl="2" w:tplc="ACFA5FFC" w:tentative="1">
      <w:start w:val="1"/>
      <w:numFmt w:val="bullet"/>
      <w:lvlText w:val=""/>
      <w:lvlJc w:val="left"/>
      <w:pPr>
        <w:tabs>
          <w:tab w:val="num" w:pos="2160"/>
        </w:tabs>
        <w:ind w:left="2160" w:hanging="360"/>
      </w:pPr>
      <w:rPr>
        <w:rFonts w:ascii="Wingdings" w:hAnsi="Wingdings" w:hint="default"/>
      </w:rPr>
    </w:lvl>
    <w:lvl w:ilvl="3" w:tplc="D0109DC2" w:tentative="1">
      <w:start w:val="1"/>
      <w:numFmt w:val="bullet"/>
      <w:lvlText w:val=""/>
      <w:lvlJc w:val="left"/>
      <w:pPr>
        <w:tabs>
          <w:tab w:val="num" w:pos="2880"/>
        </w:tabs>
        <w:ind w:left="2880" w:hanging="360"/>
      </w:pPr>
      <w:rPr>
        <w:rFonts w:ascii="Wingdings" w:hAnsi="Wingdings" w:hint="default"/>
      </w:rPr>
    </w:lvl>
    <w:lvl w:ilvl="4" w:tplc="9C5C09A4" w:tentative="1">
      <w:start w:val="1"/>
      <w:numFmt w:val="bullet"/>
      <w:lvlText w:val=""/>
      <w:lvlJc w:val="left"/>
      <w:pPr>
        <w:tabs>
          <w:tab w:val="num" w:pos="3600"/>
        </w:tabs>
        <w:ind w:left="3600" w:hanging="360"/>
      </w:pPr>
      <w:rPr>
        <w:rFonts w:ascii="Wingdings" w:hAnsi="Wingdings" w:hint="default"/>
      </w:rPr>
    </w:lvl>
    <w:lvl w:ilvl="5" w:tplc="2CDC7FD0" w:tentative="1">
      <w:start w:val="1"/>
      <w:numFmt w:val="bullet"/>
      <w:lvlText w:val=""/>
      <w:lvlJc w:val="left"/>
      <w:pPr>
        <w:tabs>
          <w:tab w:val="num" w:pos="4320"/>
        </w:tabs>
        <w:ind w:left="4320" w:hanging="360"/>
      </w:pPr>
      <w:rPr>
        <w:rFonts w:ascii="Wingdings" w:hAnsi="Wingdings" w:hint="default"/>
      </w:rPr>
    </w:lvl>
    <w:lvl w:ilvl="6" w:tplc="D44AD0DE" w:tentative="1">
      <w:start w:val="1"/>
      <w:numFmt w:val="bullet"/>
      <w:lvlText w:val=""/>
      <w:lvlJc w:val="left"/>
      <w:pPr>
        <w:tabs>
          <w:tab w:val="num" w:pos="5040"/>
        </w:tabs>
        <w:ind w:left="5040" w:hanging="360"/>
      </w:pPr>
      <w:rPr>
        <w:rFonts w:ascii="Wingdings" w:hAnsi="Wingdings" w:hint="default"/>
      </w:rPr>
    </w:lvl>
    <w:lvl w:ilvl="7" w:tplc="58C03086" w:tentative="1">
      <w:start w:val="1"/>
      <w:numFmt w:val="bullet"/>
      <w:lvlText w:val=""/>
      <w:lvlJc w:val="left"/>
      <w:pPr>
        <w:tabs>
          <w:tab w:val="num" w:pos="5760"/>
        </w:tabs>
        <w:ind w:left="5760" w:hanging="360"/>
      </w:pPr>
      <w:rPr>
        <w:rFonts w:ascii="Wingdings" w:hAnsi="Wingdings" w:hint="default"/>
      </w:rPr>
    </w:lvl>
    <w:lvl w:ilvl="8" w:tplc="D0B2E8E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FE5E48"/>
    <w:multiLevelType w:val="hybridMultilevel"/>
    <w:tmpl w:val="964C4FE2"/>
    <w:lvl w:ilvl="0" w:tplc="F148EA3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CB3615"/>
    <w:multiLevelType w:val="hybridMultilevel"/>
    <w:tmpl w:val="7DC44EF0"/>
    <w:lvl w:ilvl="0" w:tplc="F60A6134">
      <w:start w:val="3"/>
      <w:numFmt w:val="bullet"/>
      <w:lvlText w:val="-"/>
      <w:lvlJc w:val="left"/>
      <w:pPr>
        <w:ind w:left="720" w:hanging="360"/>
      </w:pPr>
      <w:rPr>
        <w:rFonts w:ascii="Arial" w:eastAsia="Times New Roman" w:hAnsi="Arial" w:cs="Arial"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4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2"/>
  </w:num>
  <w:num w:numId="7">
    <w:abstractNumId w:val="20"/>
  </w:num>
  <w:num w:numId="8">
    <w:abstractNumId w:val="35"/>
  </w:num>
  <w:num w:numId="9">
    <w:abstractNumId w:val="42"/>
  </w:num>
  <w:num w:numId="10">
    <w:abstractNumId w:val="31"/>
  </w:num>
  <w:num w:numId="11">
    <w:abstractNumId w:val="6"/>
  </w:num>
  <w:num w:numId="12">
    <w:abstractNumId w:val="1"/>
  </w:num>
  <w:num w:numId="13">
    <w:abstractNumId w:val="9"/>
  </w:num>
  <w:num w:numId="14">
    <w:abstractNumId w:val="17"/>
  </w:num>
  <w:num w:numId="15">
    <w:abstractNumId w:val="3"/>
  </w:num>
  <w:num w:numId="16">
    <w:abstractNumId w:val="40"/>
  </w:num>
  <w:num w:numId="17">
    <w:abstractNumId w:val="16"/>
  </w:num>
  <w:num w:numId="18">
    <w:abstractNumId w:val="38"/>
  </w:num>
  <w:num w:numId="19">
    <w:abstractNumId w:val="18"/>
  </w:num>
  <w:num w:numId="20">
    <w:abstractNumId w:val="34"/>
  </w:num>
  <w:num w:numId="21">
    <w:abstractNumId w:val="5"/>
  </w:num>
  <w:num w:numId="22">
    <w:abstractNumId w:val="36"/>
  </w:num>
  <w:num w:numId="23">
    <w:abstractNumId w:val="14"/>
  </w:num>
  <w:num w:numId="24">
    <w:abstractNumId w:val="30"/>
  </w:num>
  <w:num w:numId="25">
    <w:abstractNumId w:val="28"/>
  </w:num>
  <w:num w:numId="26">
    <w:abstractNumId w:val="33"/>
  </w:num>
  <w:num w:numId="27">
    <w:abstractNumId w:val="24"/>
  </w:num>
  <w:num w:numId="28">
    <w:abstractNumId w:val="7"/>
  </w:num>
  <w:num w:numId="29">
    <w:abstractNumId w:val="41"/>
  </w:num>
  <w:num w:numId="30">
    <w:abstractNumId w:val="39"/>
  </w:num>
  <w:num w:numId="31">
    <w:abstractNumId w:val="15"/>
  </w:num>
  <w:num w:numId="32">
    <w:abstractNumId w:val="11"/>
  </w:num>
  <w:num w:numId="33">
    <w:abstractNumId w:val="22"/>
  </w:num>
  <w:num w:numId="34">
    <w:abstractNumId w:val="10"/>
  </w:num>
  <w:num w:numId="35">
    <w:abstractNumId w:val="4"/>
  </w:num>
  <w:num w:numId="36">
    <w:abstractNumId w:val="37"/>
  </w:num>
  <w:num w:numId="37">
    <w:abstractNumId w:val="27"/>
  </w:num>
  <w:num w:numId="38">
    <w:abstractNumId w:val="19"/>
  </w:num>
  <w:num w:numId="39">
    <w:abstractNumId w:val="12"/>
  </w:num>
  <w:num w:numId="40">
    <w:abstractNumId w:val="21"/>
  </w:num>
  <w:num w:numId="41">
    <w:abstractNumId w:val="2"/>
  </w:num>
  <w:num w:numId="42">
    <w:abstractNumId w:val="29"/>
  </w:num>
  <w:num w:numId="4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285"/>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2B5"/>
    <w:rsid w:val="000105C6"/>
    <w:rsid w:val="00010BEF"/>
    <w:rsid w:val="00010E97"/>
    <w:rsid w:val="00010F88"/>
    <w:rsid w:val="00010FD1"/>
    <w:rsid w:val="0001109B"/>
    <w:rsid w:val="000112EB"/>
    <w:rsid w:val="000113EE"/>
    <w:rsid w:val="00011703"/>
    <w:rsid w:val="00011F10"/>
    <w:rsid w:val="0001208A"/>
    <w:rsid w:val="00012263"/>
    <w:rsid w:val="000124D1"/>
    <w:rsid w:val="0001282B"/>
    <w:rsid w:val="00012A11"/>
    <w:rsid w:val="00012D90"/>
    <w:rsid w:val="0001321B"/>
    <w:rsid w:val="00013587"/>
    <w:rsid w:val="000137FF"/>
    <w:rsid w:val="00013B63"/>
    <w:rsid w:val="000141F0"/>
    <w:rsid w:val="00014F81"/>
    <w:rsid w:val="0001537A"/>
    <w:rsid w:val="00015549"/>
    <w:rsid w:val="000157C4"/>
    <w:rsid w:val="00015BCB"/>
    <w:rsid w:val="00015E40"/>
    <w:rsid w:val="00015F43"/>
    <w:rsid w:val="000162B2"/>
    <w:rsid w:val="00016DCE"/>
    <w:rsid w:val="00016F62"/>
    <w:rsid w:val="0001729B"/>
    <w:rsid w:val="00017309"/>
    <w:rsid w:val="00017AC6"/>
    <w:rsid w:val="00017B3D"/>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692"/>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18F"/>
    <w:rsid w:val="00027333"/>
    <w:rsid w:val="00027614"/>
    <w:rsid w:val="0002790C"/>
    <w:rsid w:val="00027A0F"/>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C04"/>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BBF"/>
    <w:rsid w:val="00042522"/>
    <w:rsid w:val="000426B1"/>
    <w:rsid w:val="00042993"/>
    <w:rsid w:val="00042BFC"/>
    <w:rsid w:val="0004304B"/>
    <w:rsid w:val="000430CF"/>
    <w:rsid w:val="00043703"/>
    <w:rsid w:val="00043A9A"/>
    <w:rsid w:val="00043BE5"/>
    <w:rsid w:val="0004403C"/>
    <w:rsid w:val="00044225"/>
    <w:rsid w:val="00044359"/>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6A7"/>
    <w:rsid w:val="00050907"/>
    <w:rsid w:val="0005094F"/>
    <w:rsid w:val="00050AEE"/>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AFD"/>
    <w:rsid w:val="00055B8E"/>
    <w:rsid w:val="00055E10"/>
    <w:rsid w:val="0005602E"/>
    <w:rsid w:val="00056057"/>
    <w:rsid w:val="00056393"/>
    <w:rsid w:val="0005651C"/>
    <w:rsid w:val="0005656B"/>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1FB"/>
    <w:rsid w:val="000602FA"/>
    <w:rsid w:val="00060586"/>
    <w:rsid w:val="00060A88"/>
    <w:rsid w:val="00060ACD"/>
    <w:rsid w:val="00060F18"/>
    <w:rsid w:val="00060F6C"/>
    <w:rsid w:val="00060FDB"/>
    <w:rsid w:val="000612C5"/>
    <w:rsid w:val="00061429"/>
    <w:rsid w:val="0006163C"/>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A7"/>
    <w:rsid w:val="00064A2B"/>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4DB0"/>
    <w:rsid w:val="000752CD"/>
    <w:rsid w:val="000755A6"/>
    <w:rsid w:val="00075680"/>
    <w:rsid w:val="0007590A"/>
    <w:rsid w:val="00075999"/>
    <w:rsid w:val="00075E9B"/>
    <w:rsid w:val="00076903"/>
    <w:rsid w:val="00076C52"/>
    <w:rsid w:val="00076FD2"/>
    <w:rsid w:val="00077579"/>
    <w:rsid w:val="00080477"/>
    <w:rsid w:val="000805B2"/>
    <w:rsid w:val="00080786"/>
    <w:rsid w:val="00080950"/>
    <w:rsid w:val="00080B5D"/>
    <w:rsid w:val="00080D74"/>
    <w:rsid w:val="00081CDB"/>
    <w:rsid w:val="00082152"/>
    <w:rsid w:val="0008221F"/>
    <w:rsid w:val="00082607"/>
    <w:rsid w:val="000826FF"/>
    <w:rsid w:val="000827D8"/>
    <w:rsid w:val="00082A49"/>
    <w:rsid w:val="00082E14"/>
    <w:rsid w:val="00083322"/>
    <w:rsid w:val="000835E2"/>
    <w:rsid w:val="00083788"/>
    <w:rsid w:val="00084255"/>
    <w:rsid w:val="000844CD"/>
    <w:rsid w:val="00085239"/>
    <w:rsid w:val="000855AA"/>
    <w:rsid w:val="00085860"/>
    <w:rsid w:val="00085A20"/>
    <w:rsid w:val="000862BA"/>
    <w:rsid w:val="00086669"/>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70C"/>
    <w:rsid w:val="000979DA"/>
    <w:rsid w:val="000979F0"/>
    <w:rsid w:val="00097AE8"/>
    <w:rsid w:val="00097BFB"/>
    <w:rsid w:val="000A0026"/>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2C7"/>
    <w:rsid w:val="000A36CA"/>
    <w:rsid w:val="000A3A3A"/>
    <w:rsid w:val="000A3ACB"/>
    <w:rsid w:val="000A4492"/>
    <w:rsid w:val="000A49DE"/>
    <w:rsid w:val="000A4B74"/>
    <w:rsid w:val="000A5186"/>
    <w:rsid w:val="000A5204"/>
    <w:rsid w:val="000A52B9"/>
    <w:rsid w:val="000A54DF"/>
    <w:rsid w:val="000A57DC"/>
    <w:rsid w:val="000A5AE2"/>
    <w:rsid w:val="000A5ED8"/>
    <w:rsid w:val="000A61CB"/>
    <w:rsid w:val="000A64B8"/>
    <w:rsid w:val="000A667F"/>
    <w:rsid w:val="000A6788"/>
    <w:rsid w:val="000A67DE"/>
    <w:rsid w:val="000A6AC6"/>
    <w:rsid w:val="000A6AD7"/>
    <w:rsid w:val="000A6CFE"/>
    <w:rsid w:val="000A739F"/>
    <w:rsid w:val="000A7422"/>
    <w:rsid w:val="000A75CE"/>
    <w:rsid w:val="000A7786"/>
    <w:rsid w:val="000A7C88"/>
    <w:rsid w:val="000A7E17"/>
    <w:rsid w:val="000A7F09"/>
    <w:rsid w:val="000B02C2"/>
    <w:rsid w:val="000B0424"/>
    <w:rsid w:val="000B081C"/>
    <w:rsid w:val="000B0A22"/>
    <w:rsid w:val="000B0DB5"/>
    <w:rsid w:val="000B10AB"/>
    <w:rsid w:val="000B1491"/>
    <w:rsid w:val="000B16A2"/>
    <w:rsid w:val="000B17A1"/>
    <w:rsid w:val="000B1CD3"/>
    <w:rsid w:val="000B256B"/>
    <w:rsid w:val="000B2621"/>
    <w:rsid w:val="000B2B2B"/>
    <w:rsid w:val="000B32D4"/>
    <w:rsid w:val="000B3489"/>
    <w:rsid w:val="000B36FF"/>
    <w:rsid w:val="000B38DA"/>
    <w:rsid w:val="000B3F37"/>
    <w:rsid w:val="000B40CA"/>
    <w:rsid w:val="000B422A"/>
    <w:rsid w:val="000B45EE"/>
    <w:rsid w:val="000B49D7"/>
    <w:rsid w:val="000B4E43"/>
    <w:rsid w:val="000B520D"/>
    <w:rsid w:val="000B53AF"/>
    <w:rsid w:val="000B546F"/>
    <w:rsid w:val="000B569D"/>
    <w:rsid w:val="000B60B9"/>
    <w:rsid w:val="000B65BE"/>
    <w:rsid w:val="000B6BDF"/>
    <w:rsid w:val="000B71B6"/>
    <w:rsid w:val="000B7387"/>
    <w:rsid w:val="000B76BB"/>
    <w:rsid w:val="000B7A39"/>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A6A"/>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DDE"/>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0C2"/>
    <w:rsid w:val="000D55EA"/>
    <w:rsid w:val="000D5711"/>
    <w:rsid w:val="000D5853"/>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151"/>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DEE"/>
    <w:rsid w:val="000E5F22"/>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1C4"/>
    <w:rsid w:val="000F13C4"/>
    <w:rsid w:val="000F13D7"/>
    <w:rsid w:val="000F1546"/>
    <w:rsid w:val="000F17E4"/>
    <w:rsid w:val="000F1B0F"/>
    <w:rsid w:val="000F1CF3"/>
    <w:rsid w:val="000F203A"/>
    <w:rsid w:val="000F20CD"/>
    <w:rsid w:val="000F24C7"/>
    <w:rsid w:val="000F2503"/>
    <w:rsid w:val="000F2965"/>
    <w:rsid w:val="000F2E20"/>
    <w:rsid w:val="000F30CB"/>
    <w:rsid w:val="000F3475"/>
    <w:rsid w:val="000F34C7"/>
    <w:rsid w:val="000F363A"/>
    <w:rsid w:val="000F3B40"/>
    <w:rsid w:val="000F3FFF"/>
    <w:rsid w:val="000F42EA"/>
    <w:rsid w:val="000F47AA"/>
    <w:rsid w:val="000F4832"/>
    <w:rsid w:val="000F4CAF"/>
    <w:rsid w:val="000F4F44"/>
    <w:rsid w:val="000F53CB"/>
    <w:rsid w:val="000F57A9"/>
    <w:rsid w:val="000F61C4"/>
    <w:rsid w:val="000F6646"/>
    <w:rsid w:val="000F6881"/>
    <w:rsid w:val="000F6C32"/>
    <w:rsid w:val="000F70C7"/>
    <w:rsid w:val="000F71A3"/>
    <w:rsid w:val="000F7508"/>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2EEC"/>
    <w:rsid w:val="00103331"/>
    <w:rsid w:val="00103658"/>
    <w:rsid w:val="0010366C"/>
    <w:rsid w:val="00103A99"/>
    <w:rsid w:val="00103D03"/>
    <w:rsid w:val="00104058"/>
    <w:rsid w:val="0010405D"/>
    <w:rsid w:val="00104228"/>
    <w:rsid w:val="001044E1"/>
    <w:rsid w:val="001045BD"/>
    <w:rsid w:val="00104A80"/>
    <w:rsid w:val="00104DAA"/>
    <w:rsid w:val="001050B7"/>
    <w:rsid w:val="0010521E"/>
    <w:rsid w:val="001052CF"/>
    <w:rsid w:val="0010568A"/>
    <w:rsid w:val="00105748"/>
    <w:rsid w:val="00105820"/>
    <w:rsid w:val="0010586F"/>
    <w:rsid w:val="0010593E"/>
    <w:rsid w:val="00105A99"/>
    <w:rsid w:val="00105CEE"/>
    <w:rsid w:val="0010660E"/>
    <w:rsid w:val="00106876"/>
    <w:rsid w:val="00106A95"/>
    <w:rsid w:val="00106CC3"/>
    <w:rsid w:val="00106E7E"/>
    <w:rsid w:val="00107042"/>
    <w:rsid w:val="001074D1"/>
    <w:rsid w:val="00107A16"/>
    <w:rsid w:val="00107CC7"/>
    <w:rsid w:val="00110563"/>
    <w:rsid w:val="00110B6C"/>
    <w:rsid w:val="00110FD8"/>
    <w:rsid w:val="001115C0"/>
    <w:rsid w:val="001115F4"/>
    <w:rsid w:val="001118AA"/>
    <w:rsid w:val="00111AD9"/>
    <w:rsid w:val="00111CAB"/>
    <w:rsid w:val="00111D5C"/>
    <w:rsid w:val="00111DC7"/>
    <w:rsid w:val="00111FBC"/>
    <w:rsid w:val="001124B2"/>
    <w:rsid w:val="001124C3"/>
    <w:rsid w:val="00112A64"/>
    <w:rsid w:val="00112B8F"/>
    <w:rsid w:val="00112D41"/>
    <w:rsid w:val="00112D87"/>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C9A"/>
    <w:rsid w:val="00121F5D"/>
    <w:rsid w:val="001223B5"/>
    <w:rsid w:val="00122581"/>
    <w:rsid w:val="00122842"/>
    <w:rsid w:val="00122D24"/>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678"/>
    <w:rsid w:val="001278DC"/>
    <w:rsid w:val="00127DE2"/>
    <w:rsid w:val="00127F28"/>
    <w:rsid w:val="001301E5"/>
    <w:rsid w:val="00130607"/>
    <w:rsid w:val="00130714"/>
    <w:rsid w:val="00130953"/>
    <w:rsid w:val="00130E6A"/>
    <w:rsid w:val="0013109C"/>
    <w:rsid w:val="00131683"/>
    <w:rsid w:val="0013192F"/>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86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55C"/>
    <w:rsid w:val="00137637"/>
    <w:rsid w:val="001376F7"/>
    <w:rsid w:val="00137A97"/>
    <w:rsid w:val="00140118"/>
    <w:rsid w:val="00140413"/>
    <w:rsid w:val="00140608"/>
    <w:rsid w:val="0014073C"/>
    <w:rsid w:val="00140762"/>
    <w:rsid w:val="00140782"/>
    <w:rsid w:val="00140C78"/>
    <w:rsid w:val="00140E5E"/>
    <w:rsid w:val="001410F1"/>
    <w:rsid w:val="00141164"/>
    <w:rsid w:val="001411F6"/>
    <w:rsid w:val="001418FE"/>
    <w:rsid w:val="00141E46"/>
    <w:rsid w:val="0014206B"/>
    <w:rsid w:val="00142093"/>
    <w:rsid w:val="00142484"/>
    <w:rsid w:val="0014278F"/>
    <w:rsid w:val="00142D31"/>
    <w:rsid w:val="00142DE0"/>
    <w:rsid w:val="00142E42"/>
    <w:rsid w:val="001433C9"/>
    <w:rsid w:val="001434B3"/>
    <w:rsid w:val="001435F2"/>
    <w:rsid w:val="0014371C"/>
    <w:rsid w:val="0014375F"/>
    <w:rsid w:val="001437F6"/>
    <w:rsid w:val="00143973"/>
    <w:rsid w:val="00143E78"/>
    <w:rsid w:val="00143FFE"/>
    <w:rsid w:val="0014471E"/>
    <w:rsid w:val="00144731"/>
    <w:rsid w:val="0014491B"/>
    <w:rsid w:val="00144B3F"/>
    <w:rsid w:val="00144BAC"/>
    <w:rsid w:val="00144E04"/>
    <w:rsid w:val="001454C4"/>
    <w:rsid w:val="00145545"/>
    <w:rsid w:val="00145E66"/>
    <w:rsid w:val="00146129"/>
    <w:rsid w:val="0014624C"/>
    <w:rsid w:val="0014646F"/>
    <w:rsid w:val="0014652F"/>
    <w:rsid w:val="00146AE8"/>
    <w:rsid w:val="00146BC8"/>
    <w:rsid w:val="0014706A"/>
    <w:rsid w:val="001471E2"/>
    <w:rsid w:val="001479AB"/>
    <w:rsid w:val="00147D65"/>
    <w:rsid w:val="00147D91"/>
    <w:rsid w:val="00150135"/>
    <w:rsid w:val="001508E1"/>
    <w:rsid w:val="00150BAF"/>
    <w:rsid w:val="00150CD5"/>
    <w:rsid w:val="00150DCA"/>
    <w:rsid w:val="00150FA9"/>
    <w:rsid w:val="00151096"/>
    <w:rsid w:val="001510B6"/>
    <w:rsid w:val="001510BE"/>
    <w:rsid w:val="001510ED"/>
    <w:rsid w:val="00151379"/>
    <w:rsid w:val="001514D3"/>
    <w:rsid w:val="00151805"/>
    <w:rsid w:val="001518AA"/>
    <w:rsid w:val="00152066"/>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05"/>
    <w:rsid w:val="00155698"/>
    <w:rsid w:val="00155917"/>
    <w:rsid w:val="00155A10"/>
    <w:rsid w:val="00155E77"/>
    <w:rsid w:val="00155F7A"/>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BA7"/>
    <w:rsid w:val="00163D81"/>
    <w:rsid w:val="00164646"/>
    <w:rsid w:val="001647FA"/>
    <w:rsid w:val="001649D4"/>
    <w:rsid w:val="00165001"/>
    <w:rsid w:val="00165137"/>
    <w:rsid w:val="001659D4"/>
    <w:rsid w:val="00165B55"/>
    <w:rsid w:val="0016634F"/>
    <w:rsid w:val="00166377"/>
    <w:rsid w:val="001669F9"/>
    <w:rsid w:val="0016700E"/>
    <w:rsid w:val="0016711A"/>
    <w:rsid w:val="00167294"/>
    <w:rsid w:val="0016764C"/>
    <w:rsid w:val="00167709"/>
    <w:rsid w:val="00167FB7"/>
    <w:rsid w:val="0017030E"/>
    <w:rsid w:val="00170397"/>
    <w:rsid w:val="001706E4"/>
    <w:rsid w:val="001708D0"/>
    <w:rsid w:val="0017093A"/>
    <w:rsid w:val="001716A7"/>
    <w:rsid w:val="001718AC"/>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954"/>
    <w:rsid w:val="00181B3A"/>
    <w:rsid w:val="001820B2"/>
    <w:rsid w:val="001821E9"/>
    <w:rsid w:val="001824B9"/>
    <w:rsid w:val="00182608"/>
    <w:rsid w:val="00182755"/>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2B3"/>
    <w:rsid w:val="00185A0F"/>
    <w:rsid w:val="00185E59"/>
    <w:rsid w:val="00185F10"/>
    <w:rsid w:val="00186395"/>
    <w:rsid w:val="00186864"/>
    <w:rsid w:val="00186B4D"/>
    <w:rsid w:val="00187290"/>
    <w:rsid w:val="0018748A"/>
    <w:rsid w:val="0018767B"/>
    <w:rsid w:val="00190205"/>
    <w:rsid w:val="00190307"/>
    <w:rsid w:val="00190705"/>
    <w:rsid w:val="00190927"/>
    <w:rsid w:val="00190BD5"/>
    <w:rsid w:val="00190FB0"/>
    <w:rsid w:val="00191669"/>
    <w:rsid w:val="00191727"/>
    <w:rsid w:val="0019189A"/>
    <w:rsid w:val="00191A2B"/>
    <w:rsid w:val="00191B41"/>
    <w:rsid w:val="00191EBF"/>
    <w:rsid w:val="0019213A"/>
    <w:rsid w:val="001925E5"/>
    <w:rsid w:val="001929C8"/>
    <w:rsid w:val="00192D98"/>
    <w:rsid w:val="0019350F"/>
    <w:rsid w:val="001935F1"/>
    <w:rsid w:val="00193733"/>
    <w:rsid w:val="00193987"/>
    <w:rsid w:val="00194059"/>
    <w:rsid w:val="001947A7"/>
    <w:rsid w:val="001947E7"/>
    <w:rsid w:val="00194F61"/>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ECC"/>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1BC"/>
    <w:rsid w:val="001B0251"/>
    <w:rsid w:val="001B08D8"/>
    <w:rsid w:val="001B0F1F"/>
    <w:rsid w:val="001B1305"/>
    <w:rsid w:val="001B13BD"/>
    <w:rsid w:val="001B14C9"/>
    <w:rsid w:val="001B1565"/>
    <w:rsid w:val="001B17D9"/>
    <w:rsid w:val="001B199F"/>
    <w:rsid w:val="001B1A8E"/>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5AD"/>
    <w:rsid w:val="001C063F"/>
    <w:rsid w:val="001C0883"/>
    <w:rsid w:val="001C16A9"/>
    <w:rsid w:val="001C16FA"/>
    <w:rsid w:val="001C1A17"/>
    <w:rsid w:val="001C1A38"/>
    <w:rsid w:val="001C1E53"/>
    <w:rsid w:val="001C1EE3"/>
    <w:rsid w:val="001C211D"/>
    <w:rsid w:val="001C2E60"/>
    <w:rsid w:val="001C2EB7"/>
    <w:rsid w:val="001C2F38"/>
    <w:rsid w:val="001C3177"/>
    <w:rsid w:val="001C3474"/>
    <w:rsid w:val="001C3663"/>
    <w:rsid w:val="001C3DC6"/>
    <w:rsid w:val="001C3EAE"/>
    <w:rsid w:val="001C41BF"/>
    <w:rsid w:val="001C4F5F"/>
    <w:rsid w:val="001C518A"/>
    <w:rsid w:val="001C5514"/>
    <w:rsid w:val="001C589B"/>
    <w:rsid w:val="001C58A6"/>
    <w:rsid w:val="001C5942"/>
    <w:rsid w:val="001C5B96"/>
    <w:rsid w:val="001C5F88"/>
    <w:rsid w:val="001C619C"/>
    <w:rsid w:val="001C64EE"/>
    <w:rsid w:val="001C6A60"/>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263"/>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82D"/>
    <w:rsid w:val="001E3A01"/>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7FE"/>
    <w:rsid w:val="001F39AB"/>
    <w:rsid w:val="001F3D4C"/>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C05"/>
    <w:rsid w:val="001F6E45"/>
    <w:rsid w:val="001F715C"/>
    <w:rsid w:val="001F72B8"/>
    <w:rsid w:val="001F7308"/>
    <w:rsid w:val="001F7317"/>
    <w:rsid w:val="001F757C"/>
    <w:rsid w:val="001F798D"/>
    <w:rsid w:val="001F7DD6"/>
    <w:rsid w:val="002000F2"/>
    <w:rsid w:val="002000FC"/>
    <w:rsid w:val="00200A92"/>
    <w:rsid w:val="00200BF9"/>
    <w:rsid w:val="00201736"/>
    <w:rsid w:val="00201C7E"/>
    <w:rsid w:val="00201D85"/>
    <w:rsid w:val="002020EB"/>
    <w:rsid w:val="00202201"/>
    <w:rsid w:val="0020248E"/>
    <w:rsid w:val="00202D2E"/>
    <w:rsid w:val="00203159"/>
    <w:rsid w:val="002036B4"/>
    <w:rsid w:val="00203A6E"/>
    <w:rsid w:val="00203C7E"/>
    <w:rsid w:val="00203DBA"/>
    <w:rsid w:val="00203F00"/>
    <w:rsid w:val="00203F5C"/>
    <w:rsid w:val="002040EC"/>
    <w:rsid w:val="002047DE"/>
    <w:rsid w:val="00204A5A"/>
    <w:rsid w:val="00204C12"/>
    <w:rsid w:val="00204D92"/>
    <w:rsid w:val="00205635"/>
    <w:rsid w:val="002058DC"/>
    <w:rsid w:val="00205A34"/>
    <w:rsid w:val="00205AB2"/>
    <w:rsid w:val="00205CB2"/>
    <w:rsid w:val="00205D31"/>
    <w:rsid w:val="00205DBF"/>
    <w:rsid w:val="00206067"/>
    <w:rsid w:val="0020610B"/>
    <w:rsid w:val="00206133"/>
    <w:rsid w:val="0020639C"/>
    <w:rsid w:val="002063A7"/>
    <w:rsid w:val="00206516"/>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1C8"/>
    <w:rsid w:val="00211345"/>
    <w:rsid w:val="00211390"/>
    <w:rsid w:val="002114FA"/>
    <w:rsid w:val="00211D31"/>
    <w:rsid w:val="00211DD9"/>
    <w:rsid w:val="00212274"/>
    <w:rsid w:val="002125B4"/>
    <w:rsid w:val="00212816"/>
    <w:rsid w:val="002128BD"/>
    <w:rsid w:val="00212D30"/>
    <w:rsid w:val="00212FAB"/>
    <w:rsid w:val="00213050"/>
    <w:rsid w:val="002130BD"/>
    <w:rsid w:val="00213851"/>
    <w:rsid w:val="00213A2D"/>
    <w:rsid w:val="00213F12"/>
    <w:rsid w:val="00214076"/>
    <w:rsid w:val="00214E0D"/>
    <w:rsid w:val="00214EAE"/>
    <w:rsid w:val="00215575"/>
    <w:rsid w:val="0021586D"/>
    <w:rsid w:val="00215FC6"/>
    <w:rsid w:val="002162EA"/>
    <w:rsid w:val="0021659F"/>
    <w:rsid w:val="002165F9"/>
    <w:rsid w:val="00216685"/>
    <w:rsid w:val="00216A4E"/>
    <w:rsid w:val="00216B17"/>
    <w:rsid w:val="00216BBF"/>
    <w:rsid w:val="00217135"/>
    <w:rsid w:val="0021737B"/>
    <w:rsid w:val="002173C7"/>
    <w:rsid w:val="002175F2"/>
    <w:rsid w:val="00217CE8"/>
    <w:rsid w:val="00217D4B"/>
    <w:rsid w:val="002202EC"/>
    <w:rsid w:val="002204ED"/>
    <w:rsid w:val="00220724"/>
    <w:rsid w:val="00220E92"/>
    <w:rsid w:val="002210B6"/>
    <w:rsid w:val="002211DD"/>
    <w:rsid w:val="0022135D"/>
    <w:rsid w:val="00221623"/>
    <w:rsid w:val="0022185B"/>
    <w:rsid w:val="002222A4"/>
    <w:rsid w:val="0022231E"/>
    <w:rsid w:val="002224E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A80"/>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582"/>
    <w:rsid w:val="00231740"/>
    <w:rsid w:val="00231929"/>
    <w:rsid w:val="00231D67"/>
    <w:rsid w:val="00231F88"/>
    <w:rsid w:val="00232191"/>
    <w:rsid w:val="00232983"/>
    <w:rsid w:val="00232E9D"/>
    <w:rsid w:val="00232EA4"/>
    <w:rsid w:val="002331C2"/>
    <w:rsid w:val="002337C3"/>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502"/>
    <w:rsid w:val="00240B7D"/>
    <w:rsid w:val="00240C17"/>
    <w:rsid w:val="00240F76"/>
    <w:rsid w:val="0024103F"/>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A6E"/>
    <w:rsid w:val="00245B70"/>
    <w:rsid w:val="00245BCF"/>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3EB5"/>
    <w:rsid w:val="0025410C"/>
    <w:rsid w:val="00254F42"/>
    <w:rsid w:val="00255AA3"/>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D05"/>
    <w:rsid w:val="002623AC"/>
    <w:rsid w:val="002623D2"/>
    <w:rsid w:val="00262979"/>
    <w:rsid w:val="00262CEB"/>
    <w:rsid w:val="00262E69"/>
    <w:rsid w:val="00263038"/>
    <w:rsid w:val="0026313D"/>
    <w:rsid w:val="002634A4"/>
    <w:rsid w:val="002638E1"/>
    <w:rsid w:val="002639A2"/>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B98"/>
    <w:rsid w:val="00271CE9"/>
    <w:rsid w:val="00271DBC"/>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5A39"/>
    <w:rsid w:val="00276001"/>
    <w:rsid w:val="002764FB"/>
    <w:rsid w:val="00276930"/>
    <w:rsid w:val="00276C48"/>
    <w:rsid w:val="00277E00"/>
    <w:rsid w:val="00277E66"/>
    <w:rsid w:val="002800B8"/>
    <w:rsid w:val="002800DE"/>
    <w:rsid w:val="002801E2"/>
    <w:rsid w:val="0028052D"/>
    <w:rsid w:val="00280684"/>
    <w:rsid w:val="0028073A"/>
    <w:rsid w:val="00280851"/>
    <w:rsid w:val="002808D2"/>
    <w:rsid w:val="00280960"/>
    <w:rsid w:val="00280ABB"/>
    <w:rsid w:val="00281280"/>
    <w:rsid w:val="00281DE2"/>
    <w:rsid w:val="00282241"/>
    <w:rsid w:val="002825CE"/>
    <w:rsid w:val="0028263F"/>
    <w:rsid w:val="002826D0"/>
    <w:rsid w:val="002829E8"/>
    <w:rsid w:val="00283181"/>
    <w:rsid w:val="002835A5"/>
    <w:rsid w:val="002836DC"/>
    <w:rsid w:val="00283D6B"/>
    <w:rsid w:val="00284486"/>
    <w:rsid w:val="002849B7"/>
    <w:rsid w:val="00284AAA"/>
    <w:rsid w:val="00284DD4"/>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1E46"/>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2DE"/>
    <w:rsid w:val="0029636B"/>
    <w:rsid w:val="002963EC"/>
    <w:rsid w:val="002965C5"/>
    <w:rsid w:val="00296686"/>
    <w:rsid w:val="00296F8A"/>
    <w:rsid w:val="00296FD8"/>
    <w:rsid w:val="0029743A"/>
    <w:rsid w:val="00297499"/>
    <w:rsid w:val="002974AA"/>
    <w:rsid w:val="002977FD"/>
    <w:rsid w:val="00297F46"/>
    <w:rsid w:val="002A0581"/>
    <w:rsid w:val="002A05EF"/>
    <w:rsid w:val="002A0724"/>
    <w:rsid w:val="002A0B5A"/>
    <w:rsid w:val="002A0C99"/>
    <w:rsid w:val="002A0DF4"/>
    <w:rsid w:val="002A0E4E"/>
    <w:rsid w:val="002A1737"/>
    <w:rsid w:val="002A175A"/>
    <w:rsid w:val="002A1A57"/>
    <w:rsid w:val="002A1BF6"/>
    <w:rsid w:val="002A1DA1"/>
    <w:rsid w:val="002A205B"/>
    <w:rsid w:val="002A22F3"/>
    <w:rsid w:val="002A2305"/>
    <w:rsid w:val="002A23D8"/>
    <w:rsid w:val="002A24F5"/>
    <w:rsid w:val="002A2963"/>
    <w:rsid w:val="002A2AF0"/>
    <w:rsid w:val="002A2FE5"/>
    <w:rsid w:val="002A31FF"/>
    <w:rsid w:val="002A32FC"/>
    <w:rsid w:val="002A3668"/>
    <w:rsid w:val="002A3771"/>
    <w:rsid w:val="002A3B12"/>
    <w:rsid w:val="002A3CF2"/>
    <w:rsid w:val="002A3ED0"/>
    <w:rsid w:val="002A3F02"/>
    <w:rsid w:val="002A4102"/>
    <w:rsid w:val="002A45C7"/>
    <w:rsid w:val="002A4918"/>
    <w:rsid w:val="002A4996"/>
    <w:rsid w:val="002A4D4E"/>
    <w:rsid w:val="002A4E20"/>
    <w:rsid w:val="002A4E27"/>
    <w:rsid w:val="002A523D"/>
    <w:rsid w:val="002A5488"/>
    <w:rsid w:val="002A581B"/>
    <w:rsid w:val="002A5FC1"/>
    <w:rsid w:val="002A60B6"/>
    <w:rsid w:val="002A6354"/>
    <w:rsid w:val="002A6451"/>
    <w:rsid w:val="002A6B25"/>
    <w:rsid w:val="002A6BE8"/>
    <w:rsid w:val="002A6E7E"/>
    <w:rsid w:val="002A732C"/>
    <w:rsid w:val="002A7554"/>
    <w:rsid w:val="002A79B4"/>
    <w:rsid w:val="002A7A6A"/>
    <w:rsid w:val="002A7AB4"/>
    <w:rsid w:val="002A7B72"/>
    <w:rsid w:val="002A7BF0"/>
    <w:rsid w:val="002A7D91"/>
    <w:rsid w:val="002A7FD5"/>
    <w:rsid w:val="002B0212"/>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BE5"/>
    <w:rsid w:val="002B3D90"/>
    <w:rsid w:val="002B4C39"/>
    <w:rsid w:val="002B4D63"/>
    <w:rsid w:val="002B5555"/>
    <w:rsid w:val="002B569B"/>
    <w:rsid w:val="002B5976"/>
    <w:rsid w:val="002B5C44"/>
    <w:rsid w:val="002B5C90"/>
    <w:rsid w:val="002B5E9B"/>
    <w:rsid w:val="002B6397"/>
    <w:rsid w:val="002B64FE"/>
    <w:rsid w:val="002B651D"/>
    <w:rsid w:val="002B6890"/>
    <w:rsid w:val="002B694E"/>
    <w:rsid w:val="002B6FEE"/>
    <w:rsid w:val="002B7C1D"/>
    <w:rsid w:val="002C014C"/>
    <w:rsid w:val="002C0331"/>
    <w:rsid w:val="002C04C2"/>
    <w:rsid w:val="002C0818"/>
    <w:rsid w:val="002C0975"/>
    <w:rsid w:val="002C0DD0"/>
    <w:rsid w:val="002C0E0A"/>
    <w:rsid w:val="002C1780"/>
    <w:rsid w:val="002C1DF1"/>
    <w:rsid w:val="002C203A"/>
    <w:rsid w:val="002C2E8A"/>
    <w:rsid w:val="002C2FCD"/>
    <w:rsid w:val="002C2FEB"/>
    <w:rsid w:val="002C36D3"/>
    <w:rsid w:val="002C3788"/>
    <w:rsid w:val="002C3883"/>
    <w:rsid w:val="002C3AE4"/>
    <w:rsid w:val="002C3C99"/>
    <w:rsid w:val="002C3E89"/>
    <w:rsid w:val="002C3FE2"/>
    <w:rsid w:val="002C4758"/>
    <w:rsid w:val="002C514C"/>
    <w:rsid w:val="002C5533"/>
    <w:rsid w:val="002C557B"/>
    <w:rsid w:val="002C5620"/>
    <w:rsid w:val="002C5A6B"/>
    <w:rsid w:val="002C5AA7"/>
    <w:rsid w:val="002C5C64"/>
    <w:rsid w:val="002C5FBE"/>
    <w:rsid w:val="002C6030"/>
    <w:rsid w:val="002C61E0"/>
    <w:rsid w:val="002C635E"/>
    <w:rsid w:val="002C6480"/>
    <w:rsid w:val="002C7615"/>
    <w:rsid w:val="002C7749"/>
    <w:rsid w:val="002C775F"/>
    <w:rsid w:val="002C778F"/>
    <w:rsid w:val="002C782F"/>
    <w:rsid w:val="002C7B03"/>
    <w:rsid w:val="002C7B0D"/>
    <w:rsid w:val="002C7D95"/>
    <w:rsid w:val="002C7E39"/>
    <w:rsid w:val="002D001E"/>
    <w:rsid w:val="002D0298"/>
    <w:rsid w:val="002D04DC"/>
    <w:rsid w:val="002D0657"/>
    <w:rsid w:val="002D09B3"/>
    <w:rsid w:val="002D0E7A"/>
    <w:rsid w:val="002D0E7C"/>
    <w:rsid w:val="002D10A4"/>
    <w:rsid w:val="002D10D8"/>
    <w:rsid w:val="002D1371"/>
    <w:rsid w:val="002D13B7"/>
    <w:rsid w:val="002D149B"/>
    <w:rsid w:val="002D15C0"/>
    <w:rsid w:val="002D1B3A"/>
    <w:rsid w:val="002D2057"/>
    <w:rsid w:val="002D20C5"/>
    <w:rsid w:val="002D231B"/>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7A7"/>
    <w:rsid w:val="002D68C3"/>
    <w:rsid w:val="002D6C3F"/>
    <w:rsid w:val="002D6C69"/>
    <w:rsid w:val="002D6ECE"/>
    <w:rsid w:val="002D6F25"/>
    <w:rsid w:val="002D772F"/>
    <w:rsid w:val="002D7B79"/>
    <w:rsid w:val="002E018E"/>
    <w:rsid w:val="002E04F0"/>
    <w:rsid w:val="002E0557"/>
    <w:rsid w:val="002E0E94"/>
    <w:rsid w:val="002E10B9"/>
    <w:rsid w:val="002E115B"/>
    <w:rsid w:val="002E145E"/>
    <w:rsid w:val="002E16BC"/>
    <w:rsid w:val="002E1894"/>
    <w:rsid w:val="002E18CF"/>
    <w:rsid w:val="002E1941"/>
    <w:rsid w:val="002E1DE0"/>
    <w:rsid w:val="002E20C1"/>
    <w:rsid w:val="002E21D5"/>
    <w:rsid w:val="002E251B"/>
    <w:rsid w:val="002E2923"/>
    <w:rsid w:val="002E2A76"/>
    <w:rsid w:val="002E306D"/>
    <w:rsid w:val="002E32B2"/>
    <w:rsid w:val="002E3624"/>
    <w:rsid w:val="002E3653"/>
    <w:rsid w:val="002E36AE"/>
    <w:rsid w:val="002E36DC"/>
    <w:rsid w:val="002E38B7"/>
    <w:rsid w:val="002E4183"/>
    <w:rsid w:val="002E42EF"/>
    <w:rsid w:val="002E4743"/>
    <w:rsid w:val="002E51AA"/>
    <w:rsid w:val="002E58E1"/>
    <w:rsid w:val="002E5BDD"/>
    <w:rsid w:val="002E5C56"/>
    <w:rsid w:val="002E5E89"/>
    <w:rsid w:val="002E60F3"/>
    <w:rsid w:val="002E63A6"/>
    <w:rsid w:val="002E6785"/>
    <w:rsid w:val="002E679D"/>
    <w:rsid w:val="002E683E"/>
    <w:rsid w:val="002E6F01"/>
    <w:rsid w:val="002E70EA"/>
    <w:rsid w:val="002E7321"/>
    <w:rsid w:val="002E7894"/>
    <w:rsid w:val="002E79C1"/>
    <w:rsid w:val="002F0045"/>
    <w:rsid w:val="002F00F0"/>
    <w:rsid w:val="002F025B"/>
    <w:rsid w:val="002F03A9"/>
    <w:rsid w:val="002F0684"/>
    <w:rsid w:val="002F06FB"/>
    <w:rsid w:val="002F07D1"/>
    <w:rsid w:val="002F07F8"/>
    <w:rsid w:val="002F0ADB"/>
    <w:rsid w:val="002F123B"/>
    <w:rsid w:val="002F16BB"/>
    <w:rsid w:val="002F17A3"/>
    <w:rsid w:val="002F1EBA"/>
    <w:rsid w:val="002F236A"/>
    <w:rsid w:val="002F2508"/>
    <w:rsid w:val="002F2AE0"/>
    <w:rsid w:val="002F3241"/>
    <w:rsid w:val="002F3A3A"/>
    <w:rsid w:val="002F3F16"/>
    <w:rsid w:val="002F413F"/>
    <w:rsid w:val="002F44AD"/>
    <w:rsid w:val="002F45D3"/>
    <w:rsid w:val="002F4934"/>
    <w:rsid w:val="002F4A52"/>
    <w:rsid w:val="002F4B73"/>
    <w:rsid w:val="002F4CF5"/>
    <w:rsid w:val="002F4FA2"/>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8F6"/>
    <w:rsid w:val="00303FB7"/>
    <w:rsid w:val="00304549"/>
    <w:rsid w:val="00304AC5"/>
    <w:rsid w:val="00304FCA"/>
    <w:rsid w:val="003053B3"/>
    <w:rsid w:val="0030577F"/>
    <w:rsid w:val="0030578F"/>
    <w:rsid w:val="0030599E"/>
    <w:rsid w:val="00305E85"/>
    <w:rsid w:val="00305F56"/>
    <w:rsid w:val="00306218"/>
    <w:rsid w:val="003065FB"/>
    <w:rsid w:val="00306671"/>
    <w:rsid w:val="00306C9C"/>
    <w:rsid w:val="00306CB2"/>
    <w:rsid w:val="003070B3"/>
    <w:rsid w:val="003071CF"/>
    <w:rsid w:val="00307278"/>
    <w:rsid w:val="0030743A"/>
    <w:rsid w:val="003077B0"/>
    <w:rsid w:val="00307B27"/>
    <w:rsid w:val="00307F28"/>
    <w:rsid w:val="00310095"/>
    <w:rsid w:val="003101DC"/>
    <w:rsid w:val="0031035A"/>
    <w:rsid w:val="003107F3"/>
    <w:rsid w:val="00310CC6"/>
    <w:rsid w:val="00311294"/>
    <w:rsid w:val="00311642"/>
    <w:rsid w:val="00311761"/>
    <w:rsid w:val="00311941"/>
    <w:rsid w:val="003121B8"/>
    <w:rsid w:val="00312CBB"/>
    <w:rsid w:val="00312E09"/>
    <w:rsid w:val="003132B4"/>
    <w:rsid w:val="003137A0"/>
    <w:rsid w:val="003137ED"/>
    <w:rsid w:val="0031391C"/>
    <w:rsid w:val="003139ED"/>
    <w:rsid w:val="00313C33"/>
    <w:rsid w:val="00313C4F"/>
    <w:rsid w:val="003141C2"/>
    <w:rsid w:val="0031434F"/>
    <w:rsid w:val="00314629"/>
    <w:rsid w:val="00315814"/>
    <w:rsid w:val="0031599D"/>
    <w:rsid w:val="003159EC"/>
    <w:rsid w:val="00315F12"/>
    <w:rsid w:val="00315F72"/>
    <w:rsid w:val="00316072"/>
    <w:rsid w:val="00316265"/>
    <w:rsid w:val="00316C58"/>
    <w:rsid w:val="00316C5F"/>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94B"/>
    <w:rsid w:val="00323A1F"/>
    <w:rsid w:val="00323B8E"/>
    <w:rsid w:val="00323FAD"/>
    <w:rsid w:val="00323FE8"/>
    <w:rsid w:val="0032427E"/>
    <w:rsid w:val="00324731"/>
    <w:rsid w:val="003249F8"/>
    <w:rsid w:val="003254C5"/>
    <w:rsid w:val="003256B0"/>
    <w:rsid w:val="003257B2"/>
    <w:rsid w:val="00325C71"/>
    <w:rsid w:val="00325FBF"/>
    <w:rsid w:val="0032628C"/>
    <w:rsid w:val="0032649F"/>
    <w:rsid w:val="0032695B"/>
    <w:rsid w:val="00326BBA"/>
    <w:rsid w:val="003271AB"/>
    <w:rsid w:val="003271E3"/>
    <w:rsid w:val="003272D0"/>
    <w:rsid w:val="003273DE"/>
    <w:rsid w:val="00327470"/>
    <w:rsid w:val="003278C7"/>
    <w:rsid w:val="0032793B"/>
    <w:rsid w:val="00327947"/>
    <w:rsid w:val="00327AEA"/>
    <w:rsid w:val="00327FBD"/>
    <w:rsid w:val="003305EE"/>
    <w:rsid w:val="003308C4"/>
    <w:rsid w:val="0033092F"/>
    <w:rsid w:val="00330C30"/>
    <w:rsid w:val="00330DE8"/>
    <w:rsid w:val="00330FC2"/>
    <w:rsid w:val="003311DC"/>
    <w:rsid w:val="003311FC"/>
    <w:rsid w:val="0033150D"/>
    <w:rsid w:val="00331644"/>
    <w:rsid w:val="00331BCC"/>
    <w:rsid w:val="00332117"/>
    <w:rsid w:val="003321C3"/>
    <w:rsid w:val="00332962"/>
    <w:rsid w:val="00332CB2"/>
    <w:rsid w:val="003330DD"/>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1F89"/>
    <w:rsid w:val="0035216E"/>
    <w:rsid w:val="0035265C"/>
    <w:rsid w:val="00352759"/>
    <w:rsid w:val="00352828"/>
    <w:rsid w:val="00352952"/>
    <w:rsid w:val="00352CC9"/>
    <w:rsid w:val="00352D79"/>
    <w:rsid w:val="00352DAE"/>
    <w:rsid w:val="00352FD6"/>
    <w:rsid w:val="003530A0"/>
    <w:rsid w:val="003531B0"/>
    <w:rsid w:val="003532D2"/>
    <w:rsid w:val="0035347F"/>
    <w:rsid w:val="003536C6"/>
    <w:rsid w:val="0035378E"/>
    <w:rsid w:val="003539B2"/>
    <w:rsid w:val="00353AF9"/>
    <w:rsid w:val="00353BD4"/>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87A"/>
    <w:rsid w:val="00362C32"/>
    <w:rsid w:val="00362C5A"/>
    <w:rsid w:val="00362FD6"/>
    <w:rsid w:val="00363175"/>
    <w:rsid w:val="003635DD"/>
    <w:rsid w:val="003640A3"/>
    <w:rsid w:val="00364230"/>
    <w:rsid w:val="003643F8"/>
    <w:rsid w:val="0036457E"/>
    <w:rsid w:val="00364A63"/>
    <w:rsid w:val="00364C14"/>
    <w:rsid w:val="00364F8A"/>
    <w:rsid w:val="00365480"/>
    <w:rsid w:val="00367516"/>
    <w:rsid w:val="00367529"/>
    <w:rsid w:val="003677F2"/>
    <w:rsid w:val="00367A44"/>
    <w:rsid w:val="00367D2F"/>
    <w:rsid w:val="00367E32"/>
    <w:rsid w:val="003700A7"/>
    <w:rsid w:val="00370285"/>
    <w:rsid w:val="0037034F"/>
    <w:rsid w:val="003704EE"/>
    <w:rsid w:val="00370845"/>
    <w:rsid w:val="00370880"/>
    <w:rsid w:val="00370E3D"/>
    <w:rsid w:val="00370EFD"/>
    <w:rsid w:val="00370FBB"/>
    <w:rsid w:val="00371137"/>
    <w:rsid w:val="003714EB"/>
    <w:rsid w:val="00371766"/>
    <w:rsid w:val="00371831"/>
    <w:rsid w:val="003719F5"/>
    <w:rsid w:val="00371CA0"/>
    <w:rsid w:val="00371E6C"/>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098"/>
    <w:rsid w:val="003755F4"/>
    <w:rsid w:val="00375B88"/>
    <w:rsid w:val="00375FFC"/>
    <w:rsid w:val="003764FA"/>
    <w:rsid w:val="00376B07"/>
    <w:rsid w:val="00376BCC"/>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64A"/>
    <w:rsid w:val="00383731"/>
    <w:rsid w:val="0038398B"/>
    <w:rsid w:val="00383B7B"/>
    <w:rsid w:val="00383CA5"/>
    <w:rsid w:val="00383D4B"/>
    <w:rsid w:val="00383DDB"/>
    <w:rsid w:val="00384132"/>
    <w:rsid w:val="003842A8"/>
    <w:rsid w:val="003848D9"/>
    <w:rsid w:val="003849D4"/>
    <w:rsid w:val="00384EE5"/>
    <w:rsid w:val="00385192"/>
    <w:rsid w:val="003852CC"/>
    <w:rsid w:val="0038546C"/>
    <w:rsid w:val="0038556E"/>
    <w:rsid w:val="00385823"/>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87F31"/>
    <w:rsid w:val="003904B1"/>
    <w:rsid w:val="003907D2"/>
    <w:rsid w:val="00390A7D"/>
    <w:rsid w:val="00390A95"/>
    <w:rsid w:val="00390B8F"/>
    <w:rsid w:val="00390C56"/>
    <w:rsid w:val="0039122C"/>
    <w:rsid w:val="0039124D"/>
    <w:rsid w:val="00391446"/>
    <w:rsid w:val="003914C2"/>
    <w:rsid w:val="00391A92"/>
    <w:rsid w:val="00392186"/>
    <w:rsid w:val="00392368"/>
    <w:rsid w:val="003924A1"/>
    <w:rsid w:val="00392523"/>
    <w:rsid w:val="0039266B"/>
    <w:rsid w:val="003926BE"/>
    <w:rsid w:val="003927DD"/>
    <w:rsid w:val="00392C4F"/>
    <w:rsid w:val="00392DB8"/>
    <w:rsid w:val="003931F0"/>
    <w:rsid w:val="00393555"/>
    <w:rsid w:val="00393B78"/>
    <w:rsid w:val="00394070"/>
    <w:rsid w:val="0039418B"/>
    <w:rsid w:val="00394775"/>
    <w:rsid w:val="003948E1"/>
    <w:rsid w:val="00394B44"/>
    <w:rsid w:val="00394E77"/>
    <w:rsid w:val="0039502C"/>
    <w:rsid w:val="003956CC"/>
    <w:rsid w:val="003956FE"/>
    <w:rsid w:val="0039598F"/>
    <w:rsid w:val="00395CAB"/>
    <w:rsid w:val="00396087"/>
    <w:rsid w:val="003960D5"/>
    <w:rsid w:val="0039610F"/>
    <w:rsid w:val="00396643"/>
    <w:rsid w:val="0039665F"/>
    <w:rsid w:val="00397409"/>
    <w:rsid w:val="00397426"/>
    <w:rsid w:val="00397682"/>
    <w:rsid w:val="003978B8"/>
    <w:rsid w:val="00397B96"/>
    <w:rsid w:val="00397C89"/>
    <w:rsid w:val="003A0311"/>
    <w:rsid w:val="003A0566"/>
    <w:rsid w:val="003A0736"/>
    <w:rsid w:val="003A07F5"/>
    <w:rsid w:val="003A08CE"/>
    <w:rsid w:val="003A08EF"/>
    <w:rsid w:val="003A09A3"/>
    <w:rsid w:val="003A1135"/>
    <w:rsid w:val="003A1341"/>
    <w:rsid w:val="003A162C"/>
    <w:rsid w:val="003A18CD"/>
    <w:rsid w:val="003A19E0"/>
    <w:rsid w:val="003A1DD5"/>
    <w:rsid w:val="003A2019"/>
    <w:rsid w:val="003A2D39"/>
    <w:rsid w:val="003A2FE7"/>
    <w:rsid w:val="003A3385"/>
    <w:rsid w:val="003A362C"/>
    <w:rsid w:val="003A3697"/>
    <w:rsid w:val="003A3B23"/>
    <w:rsid w:val="003A3D36"/>
    <w:rsid w:val="003A4047"/>
    <w:rsid w:val="003A42BB"/>
    <w:rsid w:val="003A4372"/>
    <w:rsid w:val="003A45FB"/>
    <w:rsid w:val="003A48FC"/>
    <w:rsid w:val="003A4D6F"/>
    <w:rsid w:val="003A4E82"/>
    <w:rsid w:val="003A4FCD"/>
    <w:rsid w:val="003A5358"/>
    <w:rsid w:val="003A567A"/>
    <w:rsid w:val="003A590E"/>
    <w:rsid w:val="003A5E98"/>
    <w:rsid w:val="003A5EF9"/>
    <w:rsid w:val="003A6330"/>
    <w:rsid w:val="003A67EA"/>
    <w:rsid w:val="003A6BC9"/>
    <w:rsid w:val="003A74F2"/>
    <w:rsid w:val="003A7513"/>
    <w:rsid w:val="003A76A9"/>
    <w:rsid w:val="003A7747"/>
    <w:rsid w:val="003B0271"/>
    <w:rsid w:val="003B0299"/>
    <w:rsid w:val="003B0901"/>
    <w:rsid w:val="003B0B4D"/>
    <w:rsid w:val="003B0C28"/>
    <w:rsid w:val="003B101E"/>
    <w:rsid w:val="003B1046"/>
    <w:rsid w:val="003B14B8"/>
    <w:rsid w:val="003B1575"/>
    <w:rsid w:val="003B180E"/>
    <w:rsid w:val="003B188F"/>
    <w:rsid w:val="003B1C76"/>
    <w:rsid w:val="003B1CC2"/>
    <w:rsid w:val="003B21B1"/>
    <w:rsid w:val="003B230D"/>
    <w:rsid w:val="003B2752"/>
    <w:rsid w:val="003B2852"/>
    <w:rsid w:val="003B294F"/>
    <w:rsid w:val="003B2B79"/>
    <w:rsid w:val="003B2BF3"/>
    <w:rsid w:val="003B38BE"/>
    <w:rsid w:val="003B3D57"/>
    <w:rsid w:val="003B4482"/>
    <w:rsid w:val="003B4E91"/>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73"/>
    <w:rsid w:val="003C3F0F"/>
    <w:rsid w:val="003C4250"/>
    <w:rsid w:val="003C4952"/>
    <w:rsid w:val="003C4BCF"/>
    <w:rsid w:val="003C4D16"/>
    <w:rsid w:val="003C4D8C"/>
    <w:rsid w:val="003C4E51"/>
    <w:rsid w:val="003C4F25"/>
    <w:rsid w:val="003C57EE"/>
    <w:rsid w:val="003C6580"/>
    <w:rsid w:val="003C7459"/>
    <w:rsid w:val="003C78C0"/>
    <w:rsid w:val="003C79A4"/>
    <w:rsid w:val="003C7B18"/>
    <w:rsid w:val="003C7DD2"/>
    <w:rsid w:val="003D023D"/>
    <w:rsid w:val="003D09DA"/>
    <w:rsid w:val="003D0A97"/>
    <w:rsid w:val="003D0D75"/>
    <w:rsid w:val="003D0E68"/>
    <w:rsid w:val="003D1163"/>
    <w:rsid w:val="003D1365"/>
    <w:rsid w:val="003D2050"/>
    <w:rsid w:val="003D22D3"/>
    <w:rsid w:val="003D2339"/>
    <w:rsid w:val="003D26AA"/>
    <w:rsid w:val="003D284E"/>
    <w:rsid w:val="003D2A2B"/>
    <w:rsid w:val="003D2C8C"/>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164"/>
    <w:rsid w:val="003D7562"/>
    <w:rsid w:val="003D7796"/>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3E6C"/>
    <w:rsid w:val="003E40C9"/>
    <w:rsid w:val="003E42B1"/>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3C"/>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27C"/>
    <w:rsid w:val="003F4620"/>
    <w:rsid w:val="003F4933"/>
    <w:rsid w:val="003F4977"/>
    <w:rsid w:val="003F4D02"/>
    <w:rsid w:val="003F4E1C"/>
    <w:rsid w:val="003F4E39"/>
    <w:rsid w:val="003F4E92"/>
    <w:rsid w:val="003F4EFA"/>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427"/>
    <w:rsid w:val="0040095B"/>
    <w:rsid w:val="00400EF2"/>
    <w:rsid w:val="004010CF"/>
    <w:rsid w:val="004012FA"/>
    <w:rsid w:val="00401554"/>
    <w:rsid w:val="004017C6"/>
    <w:rsid w:val="004024AB"/>
    <w:rsid w:val="00402B19"/>
    <w:rsid w:val="00402C02"/>
    <w:rsid w:val="00402F2C"/>
    <w:rsid w:val="0040303D"/>
    <w:rsid w:val="004032EC"/>
    <w:rsid w:val="0040347A"/>
    <w:rsid w:val="0040379F"/>
    <w:rsid w:val="00403805"/>
    <w:rsid w:val="00403824"/>
    <w:rsid w:val="004038DA"/>
    <w:rsid w:val="00403EE3"/>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181"/>
    <w:rsid w:val="00411230"/>
    <w:rsid w:val="00411570"/>
    <w:rsid w:val="004118C9"/>
    <w:rsid w:val="0041195D"/>
    <w:rsid w:val="00412619"/>
    <w:rsid w:val="00412697"/>
    <w:rsid w:val="00412A27"/>
    <w:rsid w:val="00412E43"/>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B2E"/>
    <w:rsid w:val="00422CF6"/>
    <w:rsid w:val="00422DB5"/>
    <w:rsid w:val="00422E86"/>
    <w:rsid w:val="0042307B"/>
    <w:rsid w:val="00423326"/>
    <w:rsid w:val="00425656"/>
    <w:rsid w:val="00425710"/>
    <w:rsid w:val="004258FC"/>
    <w:rsid w:val="00425C97"/>
    <w:rsid w:val="00425FFD"/>
    <w:rsid w:val="004262F8"/>
    <w:rsid w:val="00426442"/>
    <w:rsid w:val="0042654A"/>
    <w:rsid w:val="00426A93"/>
    <w:rsid w:val="00426DFA"/>
    <w:rsid w:val="00427459"/>
    <w:rsid w:val="004276E3"/>
    <w:rsid w:val="004279ED"/>
    <w:rsid w:val="00427A44"/>
    <w:rsid w:val="00427BBA"/>
    <w:rsid w:val="00427C6B"/>
    <w:rsid w:val="00427E67"/>
    <w:rsid w:val="004300B1"/>
    <w:rsid w:val="00430178"/>
    <w:rsid w:val="00430495"/>
    <w:rsid w:val="00430680"/>
    <w:rsid w:val="00430773"/>
    <w:rsid w:val="00430A72"/>
    <w:rsid w:val="00430C4E"/>
    <w:rsid w:val="004314E7"/>
    <w:rsid w:val="00431531"/>
    <w:rsid w:val="0043169F"/>
    <w:rsid w:val="0043189C"/>
    <w:rsid w:val="00431CB1"/>
    <w:rsid w:val="00431DB5"/>
    <w:rsid w:val="0043266E"/>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2D0"/>
    <w:rsid w:val="00447427"/>
    <w:rsid w:val="00447486"/>
    <w:rsid w:val="00447AFD"/>
    <w:rsid w:val="004500BE"/>
    <w:rsid w:val="00450778"/>
    <w:rsid w:val="00450BB9"/>
    <w:rsid w:val="00450D3B"/>
    <w:rsid w:val="00450F50"/>
    <w:rsid w:val="004517EF"/>
    <w:rsid w:val="004518D5"/>
    <w:rsid w:val="004519BF"/>
    <w:rsid w:val="00451B06"/>
    <w:rsid w:val="00451BEB"/>
    <w:rsid w:val="004527C0"/>
    <w:rsid w:val="004527C7"/>
    <w:rsid w:val="00452A80"/>
    <w:rsid w:val="00453871"/>
    <w:rsid w:val="00453B9E"/>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624"/>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BAA"/>
    <w:rsid w:val="00465D95"/>
    <w:rsid w:val="00465EB3"/>
    <w:rsid w:val="004660D4"/>
    <w:rsid w:val="0046645E"/>
    <w:rsid w:val="004664EC"/>
    <w:rsid w:val="00466561"/>
    <w:rsid w:val="00467640"/>
    <w:rsid w:val="00467838"/>
    <w:rsid w:val="00467F9B"/>
    <w:rsid w:val="0047041E"/>
    <w:rsid w:val="00470750"/>
    <w:rsid w:val="00470893"/>
    <w:rsid w:val="004708E2"/>
    <w:rsid w:val="00470DE1"/>
    <w:rsid w:val="00470E35"/>
    <w:rsid w:val="0047142E"/>
    <w:rsid w:val="0047166D"/>
    <w:rsid w:val="00471856"/>
    <w:rsid w:val="004719A1"/>
    <w:rsid w:val="00471DB0"/>
    <w:rsid w:val="00471EB6"/>
    <w:rsid w:val="00471F3B"/>
    <w:rsid w:val="00471FAB"/>
    <w:rsid w:val="00472ACB"/>
    <w:rsid w:val="00472B1D"/>
    <w:rsid w:val="00473E9A"/>
    <w:rsid w:val="00473F5F"/>
    <w:rsid w:val="00474085"/>
    <w:rsid w:val="0047410D"/>
    <w:rsid w:val="0047413E"/>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EB3"/>
    <w:rsid w:val="00475F90"/>
    <w:rsid w:val="00476D8B"/>
    <w:rsid w:val="00476DFA"/>
    <w:rsid w:val="00476EAE"/>
    <w:rsid w:val="004774C5"/>
    <w:rsid w:val="004775ED"/>
    <w:rsid w:val="004777C7"/>
    <w:rsid w:val="00477FBA"/>
    <w:rsid w:val="004801FB"/>
    <w:rsid w:val="004803A9"/>
    <w:rsid w:val="004805D8"/>
    <w:rsid w:val="004807D5"/>
    <w:rsid w:val="00480B03"/>
    <w:rsid w:val="004810EC"/>
    <w:rsid w:val="004814F6"/>
    <w:rsid w:val="00481607"/>
    <w:rsid w:val="0048198C"/>
    <w:rsid w:val="004822CB"/>
    <w:rsid w:val="00482389"/>
    <w:rsid w:val="00482943"/>
    <w:rsid w:val="00482ADC"/>
    <w:rsid w:val="00482B1F"/>
    <w:rsid w:val="00482BAD"/>
    <w:rsid w:val="00483805"/>
    <w:rsid w:val="00483D11"/>
    <w:rsid w:val="00483D20"/>
    <w:rsid w:val="00483E75"/>
    <w:rsid w:val="0048406D"/>
    <w:rsid w:val="0048410E"/>
    <w:rsid w:val="0048416D"/>
    <w:rsid w:val="004841C8"/>
    <w:rsid w:val="00484980"/>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5D"/>
    <w:rsid w:val="00490CB9"/>
    <w:rsid w:val="00490E94"/>
    <w:rsid w:val="00490EE3"/>
    <w:rsid w:val="00491001"/>
    <w:rsid w:val="0049112D"/>
    <w:rsid w:val="004911C6"/>
    <w:rsid w:val="0049143D"/>
    <w:rsid w:val="0049149D"/>
    <w:rsid w:val="004918A0"/>
    <w:rsid w:val="004919B7"/>
    <w:rsid w:val="00491A98"/>
    <w:rsid w:val="004920BC"/>
    <w:rsid w:val="004923F5"/>
    <w:rsid w:val="004924E5"/>
    <w:rsid w:val="00492619"/>
    <w:rsid w:val="00492995"/>
    <w:rsid w:val="00492CA9"/>
    <w:rsid w:val="00492E42"/>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206"/>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2A4"/>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1B8"/>
    <w:rsid w:val="004B4390"/>
    <w:rsid w:val="004B43BF"/>
    <w:rsid w:val="004B45A2"/>
    <w:rsid w:val="004B45D6"/>
    <w:rsid w:val="004B4A0F"/>
    <w:rsid w:val="004B4AA2"/>
    <w:rsid w:val="004B4C67"/>
    <w:rsid w:val="004B50E0"/>
    <w:rsid w:val="004B55EC"/>
    <w:rsid w:val="004B57FB"/>
    <w:rsid w:val="004B58C9"/>
    <w:rsid w:val="004B6301"/>
    <w:rsid w:val="004B666F"/>
    <w:rsid w:val="004B6A29"/>
    <w:rsid w:val="004B6D86"/>
    <w:rsid w:val="004B6FFB"/>
    <w:rsid w:val="004B795F"/>
    <w:rsid w:val="004B7BA5"/>
    <w:rsid w:val="004C029A"/>
    <w:rsid w:val="004C0346"/>
    <w:rsid w:val="004C03CC"/>
    <w:rsid w:val="004C0B5B"/>
    <w:rsid w:val="004C0F99"/>
    <w:rsid w:val="004C130D"/>
    <w:rsid w:val="004C1624"/>
    <w:rsid w:val="004C19C1"/>
    <w:rsid w:val="004C1DB8"/>
    <w:rsid w:val="004C2371"/>
    <w:rsid w:val="004C2A1F"/>
    <w:rsid w:val="004C2C4E"/>
    <w:rsid w:val="004C2F01"/>
    <w:rsid w:val="004C33DF"/>
    <w:rsid w:val="004C3472"/>
    <w:rsid w:val="004C34E8"/>
    <w:rsid w:val="004C35CB"/>
    <w:rsid w:val="004C370D"/>
    <w:rsid w:val="004C3C51"/>
    <w:rsid w:val="004C3EAF"/>
    <w:rsid w:val="004C4384"/>
    <w:rsid w:val="004C47FE"/>
    <w:rsid w:val="004C4BCE"/>
    <w:rsid w:val="004C4BF3"/>
    <w:rsid w:val="004C4D73"/>
    <w:rsid w:val="004C4E39"/>
    <w:rsid w:val="004C4F33"/>
    <w:rsid w:val="004C521E"/>
    <w:rsid w:val="004C538E"/>
    <w:rsid w:val="004C5C61"/>
    <w:rsid w:val="004C5EF0"/>
    <w:rsid w:val="004C63D6"/>
    <w:rsid w:val="004C660B"/>
    <w:rsid w:val="004C6627"/>
    <w:rsid w:val="004C6915"/>
    <w:rsid w:val="004C6D25"/>
    <w:rsid w:val="004C70BC"/>
    <w:rsid w:val="004C730E"/>
    <w:rsid w:val="004C7739"/>
    <w:rsid w:val="004C7AFB"/>
    <w:rsid w:val="004C7B6F"/>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CE9"/>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D79"/>
    <w:rsid w:val="004D5F02"/>
    <w:rsid w:val="004D6170"/>
    <w:rsid w:val="004D6321"/>
    <w:rsid w:val="004D68C0"/>
    <w:rsid w:val="004D6A57"/>
    <w:rsid w:val="004D6DD2"/>
    <w:rsid w:val="004D710C"/>
    <w:rsid w:val="004D713B"/>
    <w:rsid w:val="004D734F"/>
    <w:rsid w:val="004D73C8"/>
    <w:rsid w:val="004D7448"/>
    <w:rsid w:val="004D7691"/>
    <w:rsid w:val="004E0033"/>
    <w:rsid w:val="004E03BE"/>
    <w:rsid w:val="004E040D"/>
    <w:rsid w:val="004E06B3"/>
    <w:rsid w:val="004E0B25"/>
    <w:rsid w:val="004E0B8C"/>
    <w:rsid w:val="004E0CD0"/>
    <w:rsid w:val="004E0E23"/>
    <w:rsid w:val="004E1260"/>
    <w:rsid w:val="004E1393"/>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4E2F"/>
    <w:rsid w:val="004E53AE"/>
    <w:rsid w:val="004E5449"/>
    <w:rsid w:val="004E5C61"/>
    <w:rsid w:val="004E5DE5"/>
    <w:rsid w:val="004E6158"/>
    <w:rsid w:val="004E6184"/>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1EC"/>
    <w:rsid w:val="004F133C"/>
    <w:rsid w:val="004F139B"/>
    <w:rsid w:val="004F13D2"/>
    <w:rsid w:val="004F1893"/>
    <w:rsid w:val="004F1A00"/>
    <w:rsid w:val="004F1D32"/>
    <w:rsid w:val="004F23B3"/>
    <w:rsid w:val="004F26D7"/>
    <w:rsid w:val="004F2826"/>
    <w:rsid w:val="004F2992"/>
    <w:rsid w:val="004F2AA6"/>
    <w:rsid w:val="004F2B9C"/>
    <w:rsid w:val="004F2CCE"/>
    <w:rsid w:val="004F2D47"/>
    <w:rsid w:val="004F314A"/>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91A"/>
    <w:rsid w:val="00500A59"/>
    <w:rsid w:val="005010AA"/>
    <w:rsid w:val="005012BB"/>
    <w:rsid w:val="0050132F"/>
    <w:rsid w:val="00501566"/>
    <w:rsid w:val="00501723"/>
    <w:rsid w:val="00501A8C"/>
    <w:rsid w:val="00501F0D"/>
    <w:rsid w:val="005028C3"/>
    <w:rsid w:val="005029A2"/>
    <w:rsid w:val="00502FAE"/>
    <w:rsid w:val="00502FCA"/>
    <w:rsid w:val="005034BD"/>
    <w:rsid w:val="005035E7"/>
    <w:rsid w:val="005038A7"/>
    <w:rsid w:val="00503C12"/>
    <w:rsid w:val="00503C88"/>
    <w:rsid w:val="00503F6B"/>
    <w:rsid w:val="00503FAD"/>
    <w:rsid w:val="00504639"/>
    <w:rsid w:val="005046C9"/>
    <w:rsid w:val="00504B10"/>
    <w:rsid w:val="00504C6A"/>
    <w:rsid w:val="00504F40"/>
    <w:rsid w:val="005050F8"/>
    <w:rsid w:val="005051E3"/>
    <w:rsid w:val="00505A2A"/>
    <w:rsid w:val="00505E3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BA7"/>
    <w:rsid w:val="00511E67"/>
    <w:rsid w:val="005120A1"/>
    <w:rsid w:val="00512747"/>
    <w:rsid w:val="005127AD"/>
    <w:rsid w:val="00512A0E"/>
    <w:rsid w:val="00512BB1"/>
    <w:rsid w:val="005130E7"/>
    <w:rsid w:val="00513E95"/>
    <w:rsid w:val="00513F8F"/>
    <w:rsid w:val="00514360"/>
    <w:rsid w:val="00514455"/>
    <w:rsid w:val="0051461B"/>
    <w:rsid w:val="005147E7"/>
    <w:rsid w:val="00514882"/>
    <w:rsid w:val="005149A2"/>
    <w:rsid w:val="00514CEE"/>
    <w:rsid w:val="00514E28"/>
    <w:rsid w:val="005150E4"/>
    <w:rsid w:val="00515641"/>
    <w:rsid w:val="0051579F"/>
    <w:rsid w:val="00515907"/>
    <w:rsid w:val="0051594B"/>
    <w:rsid w:val="00515E2B"/>
    <w:rsid w:val="00516654"/>
    <w:rsid w:val="00516763"/>
    <w:rsid w:val="00516B96"/>
    <w:rsid w:val="005173A4"/>
    <w:rsid w:val="00517408"/>
    <w:rsid w:val="005174F8"/>
    <w:rsid w:val="0051770E"/>
    <w:rsid w:val="00517C81"/>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918"/>
    <w:rsid w:val="00527E6C"/>
    <w:rsid w:val="0053012B"/>
    <w:rsid w:val="0053058D"/>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7FB"/>
    <w:rsid w:val="005349EB"/>
    <w:rsid w:val="00534AA6"/>
    <w:rsid w:val="00534C83"/>
    <w:rsid w:val="00534D2D"/>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E74"/>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5ED3"/>
    <w:rsid w:val="00546310"/>
    <w:rsid w:val="00546738"/>
    <w:rsid w:val="005467D6"/>
    <w:rsid w:val="00546942"/>
    <w:rsid w:val="00546AAD"/>
    <w:rsid w:val="00546E79"/>
    <w:rsid w:val="00547123"/>
    <w:rsid w:val="00550255"/>
    <w:rsid w:val="005504D9"/>
    <w:rsid w:val="00550BDB"/>
    <w:rsid w:val="00550C80"/>
    <w:rsid w:val="00550D6F"/>
    <w:rsid w:val="00550E94"/>
    <w:rsid w:val="005511B1"/>
    <w:rsid w:val="00551AE8"/>
    <w:rsid w:val="00551D69"/>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578"/>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33"/>
    <w:rsid w:val="00561E4A"/>
    <w:rsid w:val="005629CB"/>
    <w:rsid w:val="00562CDC"/>
    <w:rsid w:val="005636A2"/>
    <w:rsid w:val="00563855"/>
    <w:rsid w:val="00563FD2"/>
    <w:rsid w:val="0056434D"/>
    <w:rsid w:val="005647E0"/>
    <w:rsid w:val="00564E44"/>
    <w:rsid w:val="00564FC5"/>
    <w:rsid w:val="005654FA"/>
    <w:rsid w:val="00565679"/>
    <w:rsid w:val="00565D7A"/>
    <w:rsid w:val="00566D8F"/>
    <w:rsid w:val="00566EEB"/>
    <w:rsid w:val="00566FBF"/>
    <w:rsid w:val="0056719E"/>
    <w:rsid w:val="00567700"/>
    <w:rsid w:val="00567AD5"/>
    <w:rsid w:val="00567B89"/>
    <w:rsid w:val="005701C5"/>
    <w:rsid w:val="005703E3"/>
    <w:rsid w:val="00570507"/>
    <w:rsid w:val="0057054C"/>
    <w:rsid w:val="005706C1"/>
    <w:rsid w:val="00570825"/>
    <w:rsid w:val="005708C3"/>
    <w:rsid w:val="005708C6"/>
    <w:rsid w:val="00570A12"/>
    <w:rsid w:val="00570B56"/>
    <w:rsid w:val="00570C83"/>
    <w:rsid w:val="00570F9A"/>
    <w:rsid w:val="00571358"/>
    <w:rsid w:val="00571382"/>
    <w:rsid w:val="00571694"/>
    <w:rsid w:val="00571A53"/>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2C6"/>
    <w:rsid w:val="005753DB"/>
    <w:rsid w:val="00575663"/>
    <w:rsid w:val="005758BA"/>
    <w:rsid w:val="00575E27"/>
    <w:rsid w:val="00575EC1"/>
    <w:rsid w:val="00576A37"/>
    <w:rsid w:val="00576B02"/>
    <w:rsid w:val="00576FC7"/>
    <w:rsid w:val="00577082"/>
    <w:rsid w:val="00577368"/>
    <w:rsid w:val="005777AC"/>
    <w:rsid w:val="00577EB4"/>
    <w:rsid w:val="00577F3D"/>
    <w:rsid w:val="00580089"/>
    <w:rsid w:val="005806E9"/>
    <w:rsid w:val="005809EB"/>
    <w:rsid w:val="00580BF4"/>
    <w:rsid w:val="00580E45"/>
    <w:rsid w:val="005815D2"/>
    <w:rsid w:val="005818D4"/>
    <w:rsid w:val="005819D7"/>
    <w:rsid w:val="00581A30"/>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89"/>
    <w:rsid w:val="00584496"/>
    <w:rsid w:val="005846FE"/>
    <w:rsid w:val="00584924"/>
    <w:rsid w:val="00585197"/>
    <w:rsid w:val="00585932"/>
    <w:rsid w:val="00585C3A"/>
    <w:rsid w:val="0058624E"/>
    <w:rsid w:val="0058628A"/>
    <w:rsid w:val="00586312"/>
    <w:rsid w:val="005863AF"/>
    <w:rsid w:val="00586897"/>
    <w:rsid w:val="00587117"/>
    <w:rsid w:val="0058759B"/>
    <w:rsid w:val="0058764D"/>
    <w:rsid w:val="0058777E"/>
    <w:rsid w:val="00587995"/>
    <w:rsid w:val="00587A26"/>
    <w:rsid w:val="00590203"/>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7A"/>
    <w:rsid w:val="005A0386"/>
    <w:rsid w:val="005A0518"/>
    <w:rsid w:val="005A05C6"/>
    <w:rsid w:val="005A05DF"/>
    <w:rsid w:val="005A0649"/>
    <w:rsid w:val="005A0753"/>
    <w:rsid w:val="005A089D"/>
    <w:rsid w:val="005A0CB6"/>
    <w:rsid w:val="005A1284"/>
    <w:rsid w:val="005A17B1"/>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BD1"/>
    <w:rsid w:val="005A6FA1"/>
    <w:rsid w:val="005A7F72"/>
    <w:rsid w:val="005B01CA"/>
    <w:rsid w:val="005B1ADB"/>
    <w:rsid w:val="005B1CB5"/>
    <w:rsid w:val="005B2C70"/>
    <w:rsid w:val="005B2D4D"/>
    <w:rsid w:val="005B2EB8"/>
    <w:rsid w:val="005B3159"/>
    <w:rsid w:val="005B355C"/>
    <w:rsid w:val="005B3C58"/>
    <w:rsid w:val="005B3C7C"/>
    <w:rsid w:val="005B48F6"/>
    <w:rsid w:val="005B4911"/>
    <w:rsid w:val="005B4966"/>
    <w:rsid w:val="005B4C5C"/>
    <w:rsid w:val="005B4CE0"/>
    <w:rsid w:val="005B4E3D"/>
    <w:rsid w:val="005B4E83"/>
    <w:rsid w:val="005B4FD2"/>
    <w:rsid w:val="005B541A"/>
    <w:rsid w:val="005B5425"/>
    <w:rsid w:val="005B54FE"/>
    <w:rsid w:val="005B59CB"/>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1ECB"/>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6FD0"/>
    <w:rsid w:val="005C7340"/>
    <w:rsid w:val="005C776B"/>
    <w:rsid w:val="005C7A53"/>
    <w:rsid w:val="005C7A54"/>
    <w:rsid w:val="005C7CAD"/>
    <w:rsid w:val="005C7EF8"/>
    <w:rsid w:val="005C7F1B"/>
    <w:rsid w:val="005D0102"/>
    <w:rsid w:val="005D02FA"/>
    <w:rsid w:val="005D038C"/>
    <w:rsid w:val="005D047B"/>
    <w:rsid w:val="005D0790"/>
    <w:rsid w:val="005D0A14"/>
    <w:rsid w:val="005D0BC3"/>
    <w:rsid w:val="005D0ED3"/>
    <w:rsid w:val="005D0FBD"/>
    <w:rsid w:val="005D15FF"/>
    <w:rsid w:val="005D1B12"/>
    <w:rsid w:val="005D1B86"/>
    <w:rsid w:val="005D1C54"/>
    <w:rsid w:val="005D20FC"/>
    <w:rsid w:val="005D241F"/>
    <w:rsid w:val="005D24A2"/>
    <w:rsid w:val="005D26D7"/>
    <w:rsid w:val="005D2935"/>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39"/>
    <w:rsid w:val="005D61F5"/>
    <w:rsid w:val="005D64A5"/>
    <w:rsid w:val="005D64F5"/>
    <w:rsid w:val="005D6786"/>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5EC"/>
    <w:rsid w:val="005E1736"/>
    <w:rsid w:val="005E173B"/>
    <w:rsid w:val="005E1A58"/>
    <w:rsid w:val="005E1C06"/>
    <w:rsid w:val="005E288C"/>
    <w:rsid w:val="005E2C18"/>
    <w:rsid w:val="005E2E2C"/>
    <w:rsid w:val="005E35C3"/>
    <w:rsid w:val="005E35FD"/>
    <w:rsid w:val="005E3660"/>
    <w:rsid w:val="005E3678"/>
    <w:rsid w:val="005E3699"/>
    <w:rsid w:val="005E383F"/>
    <w:rsid w:val="005E4114"/>
    <w:rsid w:val="005E4255"/>
    <w:rsid w:val="005E48F7"/>
    <w:rsid w:val="005E4EDC"/>
    <w:rsid w:val="005E4F80"/>
    <w:rsid w:val="005E4FBD"/>
    <w:rsid w:val="005E5009"/>
    <w:rsid w:val="005E5274"/>
    <w:rsid w:val="005E5563"/>
    <w:rsid w:val="005E5587"/>
    <w:rsid w:val="005E56D0"/>
    <w:rsid w:val="005E580A"/>
    <w:rsid w:val="005E5834"/>
    <w:rsid w:val="005E598B"/>
    <w:rsid w:val="005E59D3"/>
    <w:rsid w:val="005E6070"/>
    <w:rsid w:val="005E60DD"/>
    <w:rsid w:val="005E66F1"/>
    <w:rsid w:val="005E673D"/>
    <w:rsid w:val="005E6888"/>
    <w:rsid w:val="005E6AFB"/>
    <w:rsid w:val="005E6CB7"/>
    <w:rsid w:val="005E7698"/>
    <w:rsid w:val="005E7947"/>
    <w:rsid w:val="005E7A91"/>
    <w:rsid w:val="005F031E"/>
    <w:rsid w:val="005F0343"/>
    <w:rsid w:val="005F047F"/>
    <w:rsid w:val="005F0B4C"/>
    <w:rsid w:val="005F0B53"/>
    <w:rsid w:val="005F0C46"/>
    <w:rsid w:val="005F0CBC"/>
    <w:rsid w:val="005F14D3"/>
    <w:rsid w:val="005F1FE4"/>
    <w:rsid w:val="005F2EF6"/>
    <w:rsid w:val="005F3069"/>
    <w:rsid w:val="005F3144"/>
    <w:rsid w:val="005F327D"/>
    <w:rsid w:val="005F34FC"/>
    <w:rsid w:val="005F369B"/>
    <w:rsid w:val="005F378F"/>
    <w:rsid w:val="005F392B"/>
    <w:rsid w:val="005F3F7F"/>
    <w:rsid w:val="005F40E5"/>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5DC"/>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6533"/>
    <w:rsid w:val="006069A7"/>
    <w:rsid w:val="00607039"/>
    <w:rsid w:val="0060746F"/>
    <w:rsid w:val="006074B1"/>
    <w:rsid w:val="006078A1"/>
    <w:rsid w:val="006078A6"/>
    <w:rsid w:val="006079D8"/>
    <w:rsid w:val="00607ADE"/>
    <w:rsid w:val="00607B7E"/>
    <w:rsid w:val="00607C80"/>
    <w:rsid w:val="00607E68"/>
    <w:rsid w:val="006102C6"/>
    <w:rsid w:val="006103F0"/>
    <w:rsid w:val="0061135C"/>
    <w:rsid w:val="006113A9"/>
    <w:rsid w:val="0061169F"/>
    <w:rsid w:val="0061171B"/>
    <w:rsid w:val="00611D11"/>
    <w:rsid w:val="00611F32"/>
    <w:rsid w:val="00612C73"/>
    <w:rsid w:val="00612DBE"/>
    <w:rsid w:val="00613036"/>
    <w:rsid w:val="006134B0"/>
    <w:rsid w:val="006134CE"/>
    <w:rsid w:val="00613862"/>
    <w:rsid w:val="006138D8"/>
    <w:rsid w:val="00613FB6"/>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B86"/>
    <w:rsid w:val="00617C5B"/>
    <w:rsid w:val="006201A2"/>
    <w:rsid w:val="00620254"/>
    <w:rsid w:val="00620686"/>
    <w:rsid w:val="006209E8"/>
    <w:rsid w:val="00621229"/>
    <w:rsid w:val="006214DB"/>
    <w:rsid w:val="006219C4"/>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EAC"/>
    <w:rsid w:val="00624FB3"/>
    <w:rsid w:val="00625B24"/>
    <w:rsid w:val="00625C9B"/>
    <w:rsid w:val="00625FB3"/>
    <w:rsid w:val="00626112"/>
    <w:rsid w:val="00626379"/>
    <w:rsid w:val="0062657C"/>
    <w:rsid w:val="006267F5"/>
    <w:rsid w:val="006268C9"/>
    <w:rsid w:val="00626C25"/>
    <w:rsid w:val="00626E64"/>
    <w:rsid w:val="00627072"/>
    <w:rsid w:val="006270A6"/>
    <w:rsid w:val="00627471"/>
    <w:rsid w:val="00627817"/>
    <w:rsid w:val="00627BA3"/>
    <w:rsid w:val="00627C39"/>
    <w:rsid w:val="00627E44"/>
    <w:rsid w:val="006300D7"/>
    <w:rsid w:val="0063038B"/>
    <w:rsid w:val="00630913"/>
    <w:rsid w:val="006309CA"/>
    <w:rsid w:val="00630D36"/>
    <w:rsid w:val="00630E0D"/>
    <w:rsid w:val="00631007"/>
    <w:rsid w:val="00631826"/>
    <w:rsid w:val="00631F12"/>
    <w:rsid w:val="00632443"/>
    <w:rsid w:val="00632507"/>
    <w:rsid w:val="006326BC"/>
    <w:rsid w:val="00632927"/>
    <w:rsid w:val="00632A0E"/>
    <w:rsid w:val="00632A4C"/>
    <w:rsid w:val="00632BB3"/>
    <w:rsid w:val="00633559"/>
    <w:rsid w:val="006337D0"/>
    <w:rsid w:val="00633951"/>
    <w:rsid w:val="00633965"/>
    <w:rsid w:val="00633B5E"/>
    <w:rsid w:val="00633C0A"/>
    <w:rsid w:val="00633D5D"/>
    <w:rsid w:val="00633D62"/>
    <w:rsid w:val="0063405E"/>
    <w:rsid w:val="006341AD"/>
    <w:rsid w:val="00634230"/>
    <w:rsid w:val="006347F5"/>
    <w:rsid w:val="006348F0"/>
    <w:rsid w:val="006349C0"/>
    <w:rsid w:val="00634A84"/>
    <w:rsid w:val="00634CDB"/>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9F3"/>
    <w:rsid w:val="00641061"/>
    <w:rsid w:val="006419ED"/>
    <w:rsid w:val="0064270C"/>
    <w:rsid w:val="0064298B"/>
    <w:rsid w:val="00642D10"/>
    <w:rsid w:val="00642D56"/>
    <w:rsid w:val="00643335"/>
    <w:rsid w:val="00643766"/>
    <w:rsid w:val="00643769"/>
    <w:rsid w:val="006437A9"/>
    <w:rsid w:val="00643833"/>
    <w:rsid w:val="00643973"/>
    <w:rsid w:val="00643B8D"/>
    <w:rsid w:val="00643D47"/>
    <w:rsid w:val="00644078"/>
    <w:rsid w:val="00644200"/>
    <w:rsid w:val="0064428B"/>
    <w:rsid w:val="006442C9"/>
    <w:rsid w:val="006443FA"/>
    <w:rsid w:val="00644511"/>
    <w:rsid w:val="0064486C"/>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653"/>
    <w:rsid w:val="00656945"/>
    <w:rsid w:val="00656A01"/>
    <w:rsid w:val="00656D6F"/>
    <w:rsid w:val="00657005"/>
    <w:rsid w:val="006577D1"/>
    <w:rsid w:val="006578D9"/>
    <w:rsid w:val="00657F67"/>
    <w:rsid w:val="006601F9"/>
    <w:rsid w:val="006602D1"/>
    <w:rsid w:val="0066050A"/>
    <w:rsid w:val="006605DC"/>
    <w:rsid w:val="0066070A"/>
    <w:rsid w:val="00660E7A"/>
    <w:rsid w:val="00661214"/>
    <w:rsid w:val="00661636"/>
    <w:rsid w:val="00661A0A"/>
    <w:rsid w:val="00661CC2"/>
    <w:rsid w:val="00662166"/>
    <w:rsid w:val="00662FA2"/>
    <w:rsid w:val="006630D1"/>
    <w:rsid w:val="0066318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7BB"/>
    <w:rsid w:val="0066698F"/>
    <w:rsid w:val="00666B74"/>
    <w:rsid w:val="0066719E"/>
    <w:rsid w:val="006672FC"/>
    <w:rsid w:val="00667A27"/>
    <w:rsid w:val="00667B50"/>
    <w:rsid w:val="00667D9C"/>
    <w:rsid w:val="006704BF"/>
    <w:rsid w:val="006705FD"/>
    <w:rsid w:val="00670AD6"/>
    <w:rsid w:val="00670ECD"/>
    <w:rsid w:val="00671085"/>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33F"/>
    <w:rsid w:val="006735BC"/>
    <w:rsid w:val="006737DD"/>
    <w:rsid w:val="00673BDE"/>
    <w:rsid w:val="00673EB7"/>
    <w:rsid w:val="00673F8A"/>
    <w:rsid w:val="00673FBF"/>
    <w:rsid w:val="0067409B"/>
    <w:rsid w:val="00674460"/>
    <w:rsid w:val="00674B38"/>
    <w:rsid w:val="0067517B"/>
    <w:rsid w:val="006754AD"/>
    <w:rsid w:val="00675652"/>
    <w:rsid w:val="006757DC"/>
    <w:rsid w:val="006763BE"/>
    <w:rsid w:val="00676508"/>
    <w:rsid w:val="006767B8"/>
    <w:rsid w:val="00676D4C"/>
    <w:rsid w:val="00677725"/>
    <w:rsid w:val="00677737"/>
    <w:rsid w:val="00677D29"/>
    <w:rsid w:val="0068013A"/>
    <w:rsid w:val="00680A97"/>
    <w:rsid w:val="00680F30"/>
    <w:rsid w:val="00680F81"/>
    <w:rsid w:val="0068102D"/>
    <w:rsid w:val="00681101"/>
    <w:rsid w:val="00681464"/>
    <w:rsid w:val="006819F6"/>
    <w:rsid w:val="0068226B"/>
    <w:rsid w:val="00682318"/>
    <w:rsid w:val="00682A4A"/>
    <w:rsid w:val="00682B36"/>
    <w:rsid w:val="00682ED3"/>
    <w:rsid w:val="00683378"/>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EDA"/>
    <w:rsid w:val="00686F01"/>
    <w:rsid w:val="0068721F"/>
    <w:rsid w:val="00690703"/>
    <w:rsid w:val="00690D12"/>
    <w:rsid w:val="00690F0E"/>
    <w:rsid w:val="006915B6"/>
    <w:rsid w:val="006919C5"/>
    <w:rsid w:val="00691D43"/>
    <w:rsid w:val="00692182"/>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1BE"/>
    <w:rsid w:val="006943ED"/>
    <w:rsid w:val="0069447C"/>
    <w:rsid w:val="006945AE"/>
    <w:rsid w:val="00694835"/>
    <w:rsid w:val="006949AD"/>
    <w:rsid w:val="00695E95"/>
    <w:rsid w:val="00696244"/>
    <w:rsid w:val="006969D6"/>
    <w:rsid w:val="0069755C"/>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FBA"/>
    <w:rsid w:val="006A5185"/>
    <w:rsid w:val="006A5302"/>
    <w:rsid w:val="006A55F3"/>
    <w:rsid w:val="006A5A45"/>
    <w:rsid w:val="006A5CA3"/>
    <w:rsid w:val="006A5CE9"/>
    <w:rsid w:val="006A5E26"/>
    <w:rsid w:val="006A5E3F"/>
    <w:rsid w:val="006A5F28"/>
    <w:rsid w:val="006A6273"/>
    <w:rsid w:val="006A6725"/>
    <w:rsid w:val="006A6810"/>
    <w:rsid w:val="006A6832"/>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51"/>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D92"/>
    <w:rsid w:val="006B38FB"/>
    <w:rsid w:val="006B393F"/>
    <w:rsid w:val="006B3A07"/>
    <w:rsid w:val="006B3E55"/>
    <w:rsid w:val="006B4D4E"/>
    <w:rsid w:val="006B5029"/>
    <w:rsid w:val="006B5400"/>
    <w:rsid w:val="006B589A"/>
    <w:rsid w:val="006B5A1D"/>
    <w:rsid w:val="006B5A72"/>
    <w:rsid w:val="006B5BAA"/>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473"/>
    <w:rsid w:val="006C16A6"/>
    <w:rsid w:val="006C1A1F"/>
    <w:rsid w:val="006C1B3F"/>
    <w:rsid w:val="006C1ED8"/>
    <w:rsid w:val="006C27D6"/>
    <w:rsid w:val="006C2E7D"/>
    <w:rsid w:val="006C375B"/>
    <w:rsid w:val="006C377A"/>
    <w:rsid w:val="006C3A56"/>
    <w:rsid w:val="006C3C14"/>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C7CFA"/>
    <w:rsid w:val="006D0182"/>
    <w:rsid w:val="006D0233"/>
    <w:rsid w:val="006D03CD"/>
    <w:rsid w:val="006D0A70"/>
    <w:rsid w:val="006D0AD9"/>
    <w:rsid w:val="006D0DED"/>
    <w:rsid w:val="006D103F"/>
    <w:rsid w:val="006D12D3"/>
    <w:rsid w:val="006D18DD"/>
    <w:rsid w:val="006D19ED"/>
    <w:rsid w:val="006D1A23"/>
    <w:rsid w:val="006D1D48"/>
    <w:rsid w:val="006D1F1A"/>
    <w:rsid w:val="006D21FF"/>
    <w:rsid w:val="006D2627"/>
    <w:rsid w:val="006D293A"/>
    <w:rsid w:val="006D31AF"/>
    <w:rsid w:val="006D31DD"/>
    <w:rsid w:val="006D32A3"/>
    <w:rsid w:val="006D37A8"/>
    <w:rsid w:val="006D446C"/>
    <w:rsid w:val="006D492A"/>
    <w:rsid w:val="006D493C"/>
    <w:rsid w:val="006D4EC3"/>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406"/>
    <w:rsid w:val="006D7598"/>
    <w:rsid w:val="006D7850"/>
    <w:rsid w:val="006D7B93"/>
    <w:rsid w:val="006D7DAD"/>
    <w:rsid w:val="006E0B16"/>
    <w:rsid w:val="006E0E25"/>
    <w:rsid w:val="006E0E60"/>
    <w:rsid w:val="006E0ED0"/>
    <w:rsid w:val="006E1348"/>
    <w:rsid w:val="006E176F"/>
    <w:rsid w:val="006E17CB"/>
    <w:rsid w:val="006E1B1C"/>
    <w:rsid w:val="006E1DB1"/>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8B0"/>
    <w:rsid w:val="006F090B"/>
    <w:rsid w:val="006F0A4D"/>
    <w:rsid w:val="006F0C12"/>
    <w:rsid w:val="006F0CDF"/>
    <w:rsid w:val="006F0EB1"/>
    <w:rsid w:val="006F1008"/>
    <w:rsid w:val="006F1159"/>
    <w:rsid w:val="006F1D86"/>
    <w:rsid w:val="006F218B"/>
    <w:rsid w:val="006F22CB"/>
    <w:rsid w:val="006F2710"/>
    <w:rsid w:val="006F291E"/>
    <w:rsid w:val="006F2E21"/>
    <w:rsid w:val="006F3052"/>
    <w:rsid w:val="006F314D"/>
    <w:rsid w:val="006F33BA"/>
    <w:rsid w:val="006F3738"/>
    <w:rsid w:val="006F3B01"/>
    <w:rsid w:val="006F3BDF"/>
    <w:rsid w:val="006F3EBF"/>
    <w:rsid w:val="006F4072"/>
    <w:rsid w:val="006F4189"/>
    <w:rsid w:val="006F4570"/>
    <w:rsid w:val="006F4A19"/>
    <w:rsid w:val="006F4BA6"/>
    <w:rsid w:val="006F4EB2"/>
    <w:rsid w:val="006F5065"/>
    <w:rsid w:val="006F546C"/>
    <w:rsid w:val="006F54B9"/>
    <w:rsid w:val="006F557B"/>
    <w:rsid w:val="006F55E6"/>
    <w:rsid w:val="006F5627"/>
    <w:rsid w:val="006F5B41"/>
    <w:rsid w:val="006F651D"/>
    <w:rsid w:val="006F65F5"/>
    <w:rsid w:val="006F6689"/>
    <w:rsid w:val="006F6740"/>
    <w:rsid w:val="006F68D6"/>
    <w:rsid w:val="006F6910"/>
    <w:rsid w:val="006F6E25"/>
    <w:rsid w:val="006F746D"/>
    <w:rsid w:val="006F7815"/>
    <w:rsid w:val="006F7A92"/>
    <w:rsid w:val="006F7C53"/>
    <w:rsid w:val="006F7D30"/>
    <w:rsid w:val="006F7E42"/>
    <w:rsid w:val="00700042"/>
    <w:rsid w:val="0070023A"/>
    <w:rsid w:val="007009A2"/>
    <w:rsid w:val="00700B3D"/>
    <w:rsid w:val="0070152A"/>
    <w:rsid w:val="007017EA"/>
    <w:rsid w:val="0070181F"/>
    <w:rsid w:val="0070193E"/>
    <w:rsid w:val="00701B27"/>
    <w:rsid w:val="00702751"/>
    <w:rsid w:val="00702B56"/>
    <w:rsid w:val="00702BFC"/>
    <w:rsid w:val="007034BC"/>
    <w:rsid w:val="007035F6"/>
    <w:rsid w:val="007036E5"/>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4ED9"/>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65"/>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BB9"/>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25DD"/>
    <w:rsid w:val="0073310D"/>
    <w:rsid w:val="00733315"/>
    <w:rsid w:val="00733858"/>
    <w:rsid w:val="0073394E"/>
    <w:rsid w:val="00733A74"/>
    <w:rsid w:val="00733A80"/>
    <w:rsid w:val="00733AA9"/>
    <w:rsid w:val="00733D89"/>
    <w:rsid w:val="00733F4E"/>
    <w:rsid w:val="007343C7"/>
    <w:rsid w:val="0073497A"/>
    <w:rsid w:val="00735174"/>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1A61"/>
    <w:rsid w:val="007420C9"/>
    <w:rsid w:val="00742235"/>
    <w:rsid w:val="00742695"/>
    <w:rsid w:val="00742A51"/>
    <w:rsid w:val="00742BFB"/>
    <w:rsid w:val="00742EC0"/>
    <w:rsid w:val="007431A2"/>
    <w:rsid w:val="00743296"/>
    <w:rsid w:val="00743757"/>
    <w:rsid w:val="00743867"/>
    <w:rsid w:val="0074405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B5F"/>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6EF0"/>
    <w:rsid w:val="007570A3"/>
    <w:rsid w:val="0075724F"/>
    <w:rsid w:val="007572E9"/>
    <w:rsid w:val="0075739F"/>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D32"/>
    <w:rsid w:val="00763E21"/>
    <w:rsid w:val="0076446C"/>
    <w:rsid w:val="00764C43"/>
    <w:rsid w:val="00764E4E"/>
    <w:rsid w:val="00764EB8"/>
    <w:rsid w:val="00765098"/>
    <w:rsid w:val="0076554C"/>
    <w:rsid w:val="0076598E"/>
    <w:rsid w:val="00765FDC"/>
    <w:rsid w:val="00766559"/>
    <w:rsid w:val="00766758"/>
    <w:rsid w:val="007667D5"/>
    <w:rsid w:val="00766B0E"/>
    <w:rsid w:val="00766BFB"/>
    <w:rsid w:val="00766C0E"/>
    <w:rsid w:val="00766DFE"/>
    <w:rsid w:val="00767302"/>
    <w:rsid w:val="0076731C"/>
    <w:rsid w:val="00767416"/>
    <w:rsid w:val="0076747C"/>
    <w:rsid w:val="007678B6"/>
    <w:rsid w:val="00767B3E"/>
    <w:rsid w:val="00767E35"/>
    <w:rsid w:val="0077043A"/>
    <w:rsid w:val="00770856"/>
    <w:rsid w:val="00770CEE"/>
    <w:rsid w:val="00771081"/>
    <w:rsid w:val="007715F7"/>
    <w:rsid w:val="007716BE"/>
    <w:rsid w:val="00771C85"/>
    <w:rsid w:val="007721AD"/>
    <w:rsid w:val="00772D15"/>
    <w:rsid w:val="00772DC3"/>
    <w:rsid w:val="007733C4"/>
    <w:rsid w:val="00773588"/>
    <w:rsid w:val="00773B7E"/>
    <w:rsid w:val="007743A1"/>
    <w:rsid w:val="0077446F"/>
    <w:rsid w:val="007744EF"/>
    <w:rsid w:val="0077482B"/>
    <w:rsid w:val="00774930"/>
    <w:rsid w:val="007750DC"/>
    <w:rsid w:val="00775330"/>
    <w:rsid w:val="00775BAA"/>
    <w:rsid w:val="00775BC0"/>
    <w:rsid w:val="00775EFD"/>
    <w:rsid w:val="00775F11"/>
    <w:rsid w:val="007762CD"/>
    <w:rsid w:val="007768D3"/>
    <w:rsid w:val="007768F2"/>
    <w:rsid w:val="00776A5D"/>
    <w:rsid w:val="00776E9E"/>
    <w:rsid w:val="00777053"/>
    <w:rsid w:val="0077726C"/>
    <w:rsid w:val="00777CD9"/>
    <w:rsid w:val="00777EE9"/>
    <w:rsid w:val="007803FB"/>
    <w:rsid w:val="00780657"/>
    <w:rsid w:val="0078070B"/>
    <w:rsid w:val="00780980"/>
    <w:rsid w:val="007809E1"/>
    <w:rsid w:val="00780CF1"/>
    <w:rsid w:val="007812F2"/>
    <w:rsid w:val="0078146E"/>
    <w:rsid w:val="00781633"/>
    <w:rsid w:val="0078165E"/>
    <w:rsid w:val="007816FD"/>
    <w:rsid w:val="00781B35"/>
    <w:rsid w:val="00781B9A"/>
    <w:rsid w:val="00781DAD"/>
    <w:rsid w:val="00782266"/>
    <w:rsid w:val="0078243D"/>
    <w:rsid w:val="00782525"/>
    <w:rsid w:val="00782D8A"/>
    <w:rsid w:val="007832CA"/>
    <w:rsid w:val="00783315"/>
    <w:rsid w:val="007833C3"/>
    <w:rsid w:val="007837BE"/>
    <w:rsid w:val="0078380D"/>
    <w:rsid w:val="00783DC2"/>
    <w:rsid w:val="007842FE"/>
    <w:rsid w:val="0078457C"/>
    <w:rsid w:val="00784702"/>
    <w:rsid w:val="00784C31"/>
    <w:rsid w:val="00784EA1"/>
    <w:rsid w:val="00784FC7"/>
    <w:rsid w:val="007857DE"/>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110"/>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83F"/>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2439"/>
    <w:rsid w:val="007A24D9"/>
    <w:rsid w:val="007A26B8"/>
    <w:rsid w:val="007A2BFF"/>
    <w:rsid w:val="007A2DE7"/>
    <w:rsid w:val="007A300F"/>
    <w:rsid w:val="007A3040"/>
    <w:rsid w:val="007A3373"/>
    <w:rsid w:val="007A3395"/>
    <w:rsid w:val="007A3505"/>
    <w:rsid w:val="007A3BF2"/>
    <w:rsid w:val="007A3FFF"/>
    <w:rsid w:val="007A40E1"/>
    <w:rsid w:val="007A4262"/>
    <w:rsid w:val="007A4264"/>
    <w:rsid w:val="007A43F5"/>
    <w:rsid w:val="007A44A4"/>
    <w:rsid w:val="007A4AE0"/>
    <w:rsid w:val="007A4AF1"/>
    <w:rsid w:val="007A4BB7"/>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889"/>
    <w:rsid w:val="007B1F9A"/>
    <w:rsid w:val="007B21A9"/>
    <w:rsid w:val="007B2638"/>
    <w:rsid w:val="007B2E32"/>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BCC"/>
    <w:rsid w:val="007B50AB"/>
    <w:rsid w:val="007B51CE"/>
    <w:rsid w:val="007B599A"/>
    <w:rsid w:val="007B5A66"/>
    <w:rsid w:val="007B5E8E"/>
    <w:rsid w:val="007B630D"/>
    <w:rsid w:val="007B633B"/>
    <w:rsid w:val="007B63CD"/>
    <w:rsid w:val="007B65B7"/>
    <w:rsid w:val="007B6693"/>
    <w:rsid w:val="007B697F"/>
    <w:rsid w:val="007B6ABD"/>
    <w:rsid w:val="007B6D97"/>
    <w:rsid w:val="007B7238"/>
    <w:rsid w:val="007B7477"/>
    <w:rsid w:val="007B747A"/>
    <w:rsid w:val="007B78C4"/>
    <w:rsid w:val="007C061C"/>
    <w:rsid w:val="007C074F"/>
    <w:rsid w:val="007C0880"/>
    <w:rsid w:val="007C0BD2"/>
    <w:rsid w:val="007C0F3A"/>
    <w:rsid w:val="007C1065"/>
    <w:rsid w:val="007C1537"/>
    <w:rsid w:val="007C1628"/>
    <w:rsid w:val="007C1A23"/>
    <w:rsid w:val="007C1B37"/>
    <w:rsid w:val="007C1B94"/>
    <w:rsid w:val="007C2297"/>
    <w:rsid w:val="007C2370"/>
    <w:rsid w:val="007C29A7"/>
    <w:rsid w:val="007C2A39"/>
    <w:rsid w:val="007C33D8"/>
    <w:rsid w:val="007C3439"/>
    <w:rsid w:val="007C3D26"/>
    <w:rsid w:val="007C3D88"/>
    <w:rsid w:val="007C3F14"/>
    <w:rsid w:val="007C41CF"/>
    <w:rsid w:val="007C493F"/>
    <w:rsid w:val="007C508D"/>
    <w:rsid w:val="007C515A"/>
    <w:rsid w:val="007C5250"/>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0D03"/>
    <w:rsid w:val="007D0F80"/>
    <w:rsid w:val="007D10D8"/>
    <w:rsid w:val="007D119E"/>
    <w:rsid w:val="007D11B6"/>
    <w:rsid w:val="007D149C"/>
    <w:rsid w:val="007D1558"/>
    <w:rsid w:val="007D1692"/>
    <w:rsid w:val="007D1901"/>
    <w:rsid w:val="007D192E"/>
    <w:rsid w:val="007D1B7C"/>
    <w:rsid w:val="007D1C16"/>
    <w:rsid w:val="007D1FBC"/>
    <w:rsid w:val="007D214A"/>
    <w:rsid w:val="007D218E"/>
    <w:rsid w:val="007D34B6"/>
    <w:rsid w:val="007D3503"/>
    <w:rsid w:val="007D357E"/>
    <w:rsid w:val="007D3756"/>
    <w:rsid w:val="007D3889"/>
    <w:rsid w:val="007D389C"/>
    <w:rsid w:val="007D3921"/>
    <w:rsid w:val="007D39A2"/>
    <w:rsid w:val="007D39D7"/>
    <w:rsid w:val="007D4CBD"/>
    <w:rsid w:val="007D4F80"/>
    <w:rsid w:val="007D4FF2"/>
    <w:rsid w:val="007D512C"/>
    <w:rsid w:val="007D51AD"/>
    <w:rsid w:val="007D51BE"/>
    <w:rsid w:val="007D526F"/>
    <w:rsid w:val="007D597D"/>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465"/>
    <w:rsid w:val="007E2B64"/>
    <w:rsid w:val="007E318B"/>
    <w:rsid w:val="007E3192"/>
    <w:rsid w:val="007E3449"/>
    <w:rsid w:val="007E3A03"/>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0B4"/>
    <w:rsid w:val="007F0129"/>
    <w:rsid w:val="007F05E0"/>
    <w:rsid w:val="007F0B77"/>
    <w:rsid w:val="007F0BB5"/>
    <w:rsid w:val="007F0DD3"/>
    <w:rsid w:val="007F18C0"/>
    <w:rsid w:val="007F1B0C"/>
    <w:rsid w:val="007F22A5"/>
    <w:rsid w:val="007F2867"/>
    <w:rsid w:val="007F2B3F"/>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6BD7"/>
    <w:rsid w:val="007F6F6E"/>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643"/>
    <w:rsid w:val="00803825"/>
    <w:rsid w:val="00803E2E"/>
    <w:rsid w:val="00804029"/>
    <w:rsid w:val="008041E1"/>
    <w:rsid w:val="00804867"/>
    <w:rsid w:val="00804B2F"/>
    <w:rsid w:val="00805250"/>
    <w:rsid w:val="008052E8"/>
    <w:rsid w:val="0080568C"/>
    <w:rsid w:val="0080570A"/>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B38"/>
    <w:rsid w:val="00814B65"/>
    <w:rsid w:val="00814C34"/>
    <w:rsid w:val="00814D2B"/>
    <w:rsid w:val="00814D87"/>
    <w:rsid w:val="00814EEB"/>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FFD"/>
    <w:rsid w:val="008224BD"/>
    <w:rsid w:val="00822C8C"/>
    <w:rsid w:val="00822DAE"/>
    <w:rsid w:val="00822DF7"/>
    <w:rsid w:val="00822F05"/>
    <w:rsid w:val="008232AA"/>
    <w:rsid w:val="00823335"/>
    <w:rsid w:val="008237B2"/>
    <w:rsid w:val="00823D7E"/>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B7"/>
    <w:rsid w:val="0084387F"/>
    <w:rsid w:val="00843AFD"/>
    <w:rsid w:val="008444F8"/>
    <w:rsid w:val="00844535"/>
    <w:rsid w:val="00844750"/>
    <w:rsid w:val="0084504C"/>
    <w:rsid w:val="00845272"/>
    <w:rsid w:val="0084545A"/>
    <w:rsid w:val="008458F6"/>
    <w:rsid w:val="00845A2B"/>
    <w:rsid w:val="00845F51"/>
    <w:rsid w:val="00845F6D"/>
    <w:rsid w:val="00846105"/>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691"/>
    <w:rsid w:val="0086170E"/>
    <w:rsid w:val="00861B03"/>
    <w:rsid w:val="00861B41"/>
    <w:rsid w:val="00861BBE"/>
    <w:rsid w:val="00861D65"/>
    <w:rsid w:val="00861DA1"/>
    <w:rsid w:val="00861DC0"/>
    <w:rsid w:val="008620C2"/>
    <w:rsid w:val="00862173"/>
    <w:rsid w:val="00862290"/>
    <w:rsid w:val="0086259E"/>
    <w:rsid w:val="008626B0"/>
    <w:rsid w:val="00862988"/>
    <w:rsid w:val="00862D54"/>
    <w:rsid w:val="008632BF"/>
    <w:rsid w:val="00863479"/>
    <w:rsid w:val="00863AA0"/>
    <w:rsid w:val="00863ECC"/>
    <w:rsid w:val="008642D3"/>
    <w:rsid w:val="00864A9F"/>
    <w:rsid w:val="00864C35"/>
    <w:rsid w:val="008650AB"/>
    <w:rsid w:val="008650DE"/>
    <w:rsid w:val="00865139"/>
    <w:rsid w:val="00865696"/>
    <w:rsid w:val="00865D4C"/>
    <w:rsid w:val="00865DE1"/>
    <w:rsid w:val="00866453"/>
    <w:rsid w:val="0086673D"/>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1D26"/>
    <w:rsid w:val="0087215E"/>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734"/>
    <w:rsid w:val="00876AC7"/>
    <w:rsid w:val="00876B64"/>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1F2"/>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BAC"/>
    <w:rsid w:val="0088579F"/>
    <w:rsid w:val="008858BD"/>
    <w:rsid w:val="0088599D"/>
    <w:rsid w:val="00885C2A"/>
    <w:rsid w:val="00885D5D"/>
    <w:rsid w:val="00885F46"/>
    <w:rsid w:val="00886039"/>
    <w:rsid w:val="00886116"/>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E3B"/>
    <w:rsid w:val="00891F63"/>
    <w:rsid w:val="008922DC"/>
    <w:rsid w:val="008922DF"/>
    <w:rsid w:val="008928E8"/>
    <w:rsid w:val="00893024"/>
    <w:rsid w:val="00893230"/>
    <w:rsid w:val="008935A7"/>
    <w:rsid w:val="00893B3B"/>
    <w:rsid w:val="00893D63"/>
    <w:rsid w:val="00893FB3"/>
    <w:rsid w:val="0089421A"/>
    <w:rsid w:val="00894304"/>
    <w:rsid w:val="00895243"/>
    <w:rsid w:val="0089550A"/>
    <w:rsid w:val="0089563D"/>
    <w:rsid w:val="00895A0C"/>
    <w:rsid w:val="0089695E"/>
    <w:rsid w:val="00896A6F"/>
    <w:rsid w:val="00896AFC"/>
    <w:rsid w:val="00896D10"/>
    <w:rsid w:val="00896DF5"/>
    <w:rsid w:val="0089724C"/>
    <w:rsid w:val="008973FC"/>
    <w:rsid w:val="00897999"/>
    <w:rsid w:val="00897A6F"/>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03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428"/>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4E9"/>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59CD"/>
    <w:rsid w:val="008B60E9"/>
    <w:rsid w:val="008B60ED"/>
    <w:rsid w:val="008B6247"/>
    <w:rsid w:val="008B69EC"/>
    <w:rsid w:val="008B6C39"/>
    <w:rsid w:val="008B6E2E"/>
    <w:rsid w:val="008B6E5C"/>
    <w:rsid w:val="008B72C3"/>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4188"/>
    <w:rsid w:val="008C4B47"/>
    <w:rsid w:val="008C58D1"/>
    <w:rsid w:val="008C59D5"/>
    <w:rsid w:val="008C5B10"/>
    <w:rsid w:val="008C5B7B"/>
    <w:rsid w:val="008C5F1B"/>
    <w:rsid w:val="008C6C7A"/>
    <w:rsid w:val="008C6F4F"/>
    <w:rsid w:val="008C74CC"/>
    <w:rsid w:val="008C7651"/>
    <w:rsid w:val="008C7877"/>
    <w:rsid w:val="008C7F77"/>
    <w:rsid w:val="008D02CB"/>
    <w:rsid w:val="008D0459"/>
    <w:rsid w:val="008D05D2"/>
    <w:rsid w:val="008D0A5C"/>
    <w:rsid w:val="008D13DC"/>
    <w:rsid w:val="008D149D"/>
    <w:rsid w:val="008D1D05"/>
    <w:rsid w:val="008D1D22"/>
    <w:rsid w:val="008D1E23"/>
    <w:rsid w:val="008D2461"/>
    <w:rsid w:val="008D3208"/>
    <w:rsid w:val="008D3561"/>
    <w:rsid w:val="008D3650"/>
    <w:rsid w:val="008D390B"/>
    <w:rsid w:val="008D3CCE"/>
    <w:rsid w:val="008D3F21"/>
    <w:rsid w:val="008D4277"/>
    <w:rsid w:val="008D453F"/>
    <w:rsid w:val="008D4ABB"/>
    <w:rsid w:val="008D4D9C"/>
    <w:rsid w:val="008D508F"/>
    <w:rsid w:val="008D51DB"/>
    <w:rsid w:val="008D5334"/>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4F"/>
    <w:rsid w:val="008E0E89"/>
    <w:rsid w:val="008E0E8C"/>
    <w:rsid w:val="008E1217"/>
    <w:rsid w:val="008E1FDF"/>
    <w:rsid w:val="008E2051"/>
    <w:rsid w:val="008E20EC"/>
    <w:rsid w:val="008E22BF"/>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AD1"/>
    <w:rsid w:val="008E4E32"/>
    <w:rsid w:val="008E5134"/>
    <w:rsid w:val="008E5B5F"/>
    <w:rsid w:val="008E5CCD"/>
    <w:rsid w:val="008E5CED"/>
    <w:rsid w:val="008E5D5A"/>
    <w:rsid w:val="008E5EA4"/>
    <w:rsid w:val="008E6333"/>
    <w:rsid w:val="008E6696"/>
    <w:rsid w:val="008E6788"/>
    <w:rsid w:val="008E710C"/>
    <w:rsid w:val="008E7366"/>
    <w:rsid w:val="008E777B"/>
    <w:rsid w:val="008E7978"/>
    <w:rsid w:val="008E7DB3"/>
    <w:rsid w:val="008F01AB"/>
    <w:rsid w:val="008F0460"/>
    <w:rsid w:val="008F0941"/>
    <w:rsid w:val="008F0CEA"/>
    <w:rsid w:val="008F0D27"/>
    <w:rsid w:val="008F1A4E"/>
    <w:rsid w:val="008F1CF8"/>
    <w:rsid w:val="008F2201"/>
    <w:rsid w:val="008F2595"/>
    <w:rsid w:val="008F2658"/>
    <w:rsid w:val="008F26E8"/>
    <w:rsid w:val="008F2B4B"/>
    <w:rsid w:val="008F2B6D"/>
    <w:rsid w:val="008F3028"/>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251"/>
    <w:rsid w:val="008F7BD6"/>
    <w:rsid w:val="008F7CEF"/>
    <w:rsid w:val="008F7D1F"/>
    <w:rsid w:val="008F7F2E"/>
    <w:rsid w:val="009000FD"/>
    <w:rsid w:val="0090085B"/>
    <w:rsid w:val="00900C94"/>
    <w:rsid w:val="00900DDE"/>
    <w:rsid w:val="00900DF1"/>
    <w:rsid w:val="00901845"/>
    <w:rsid w:val="009019EF"/>
    <w:rsid w:val="00901CBC"/>
    <w:rsid w:val="00901EAC"/>
    <w:rsid w:val="00901EB7"/>
    <w:rsid w:val="0090216A"/>
    <w:rsid w:val="00902177"/>
    <w:rsid w:val="009021D4"/>
    <w:rsid w:val="009022BC"/>
    <w:rsid w:val="0090255A"/>
    <w:rsid w:val="00902734"/>
    <w:rsid w:val="00902997"/>
    <w:rsid w:val="00902C9E"/>
    <w:rsid w:val="009031C6"/>
    <w:rsid w:val="00903281"/>
    <w:rsid w:val="00903636"/>
    <w:rsid w:val="00903F59"/>
    <w:rsid w:val="0090411E"/>
    <w:rsid w:val="009045C7"/>
    <w:rsid w:val="009047B2"/>
    <w:rsid w:val="0090480E"/>
    <w:rsid w:val="00904A4E"/>
    <w:rsid w:val="00904A52"/>
    <w:rsid w:val="00904A62"/>
    <w:rsid w:val="00904B6D"/>
    <w:rsid w:val="00904E74"/>
    <w:rsid w:val="00905A06"/>
    <w:rsid w:val="00905B9D"/>
    <w:rsid w:val="00906100"/>
    <w:rsid w:val="00906517"/>
    <w:rsid w:val="009067B8"/>
    <w:rsid w:val="00906EED"/>
    <w:rsid w:val="00907071"/>
    <w:rsid w:val="0090715C"/>
    <w:rsid w:val="00907C88"/>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439"/>
    <w:rsid w:val="00914A5D"/>
    <w:rsid w:val="00914F86"/>
    <w:rsid w:val="00915032"/>
    <w:rsid w:val="0091537E"/>
    <w:rsid w:val="009154BD"/>
    <w:rsid w:val="00915665"/>
    <w:rsid w:val="0091610F"/>
    <w:rsid w:val="00916163"/>
    <w:rsid w:val="009161BA"/>
    <w:rsid w:val="00916328"/>
    <w:rsid w:val="00916827"/>
    <w:rsid w:val="009173EB"/>
    <w:rsid w:val="009174FA"/>
    <w:rsid w:val="00917A5D"/>
    <w:rsid w:val="00917E96"/>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33A"/>
    <w:rsid w:val="00925836"/>
    <w:rsid w:val="00925DD1"/>
    <w:rsid w:val="009260EC"/>
    <w:rsid w:val="00926264"/>
    <w:rsid w:val="00926595"/>
    <w:rsid w:val="009265DE"/>
    <w:rsid w:val="00926681"/>
    <w:rsid w:val="0092698B"/>
    <w:rsid w:val="009269EB"/>
    <w:rsid w:val="00927211"/>
    <w:rsid w:val="00927752"/>
    <w:rsid w:val="00927D63"/>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AD"/>
    <w:rsid w:val="00933DE4"/>
    <w:rsid w:val="0093457F"/>
    <w:rsid w:val="00934753"/>
    <w:rsid w:val="00934A2E"/>
    <w:rsid w:val="00935490"/>
    <w:rsid w:val="009354D1"/>
    <w:rsid w:val="009355F0"/>
    <w:rsid w:val="00935B52"/>
    <w:rsid w:val="0093685E"/>
    <w:rsid w:val="00936951"/>
    <w:rsid w:val="00936A90"/>
    <w:rsid w:val="00936AC4"/>
    <w:rsid w:val="00936D86"/>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E49"/>
    <w:rsid w:val="009462D8"/>
    <w:rsid w:val="00946388"/>
    <w:rsid w:val="00946A65"/>
    <w:rsid w:val="00946C6F"/>
    <w:rsid w:val="00946CC9"/>
    <w:rsid w:val="0094751D"/>
    <w:rsid w:val="00947882"/>
    <w:rsid w:val="00947974"/>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7A7"/>
    <w:rsid w:val="00953850"/>
    <w:rsid w:val="009539E6"/>
    <w:rsid w:val="00953B1F"/>
    <w:rsid w:val="00953C94"/>
    <w:rsid w:val="0095402A"/>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322"/>
    <w:rsid w:val="0096292B"/>
    <w:rsid w:val="00962B22"/>
    <w:rsid w:val="0096336E"/>
    <w:rsid w:val="00963707"/>
    <w:rsid w:val="0096371A"/>
    <w:rsid w:val="0096392B"/>
    <w:rsid w:val="0096397B"/>
    <w:rsid w:val="009640A7"/>
    <w:rsid w:val="009640C7"/>
    <w:rsid w:val="00964B17"/>
    <w:rsid w:val="00964E3C"/>
    <w:rsid w:val="00964E69"/>
    <w:rsid w:val="0096504D"/>
    <w:rsid w:val="009654F0"/>
    <w:rsid w:val="009659EA"/>
    <w:rsid w:val="00965C56"/>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2F4"/>
    <w:rsid w:val="0097383E"/>
    <w:rsid w:val="009738E5"/>
    <w:rsid w:val="009739F8"/>
    <w:rsid w:val="00973E47"/>
    <w:rsid w:val="00973F29"/>
    <w:rsid w:val="00974182"/>
    <w:rsid w:val="00974358"/>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E7D"/>
    <w:rsid w:val="00985029"/>
    <w:rsid w:val="0098511E"/>
    <w:rsid w:val="00985165"/>
    <w:rsid w:val="009852B3"/>
    <w:rsid w:val="0098541D"/>
    <w:rsid w:val="00985CA4"/>
    <w:rsid w:val="0098666F"/>
    <w:rsid w:val="00986956"/>
    <w:rsid w:val="00986A83"/>
    <w:rsid w:val="00987282"/>
    <w:rsid w:val="009876A0"/>
    <w:rsid w:val="009879B5"/>
    <w:rsid w:val="009879F3"/>
    <w:rsid w:val="009879F4"/>
    <w:rsid w:val="00987F73"/>
    <w:rsid w:val="009902B8"/>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8B8"/>
    <w:rsid w:val="00996A8B"/>
    <w:rsid w:val="00996CD1"/>
    <w:rsid w:val="00996CD4"/>
    <w:rsid w:val="00996D35"/>
    <w:rsid w:val="0099713E"/>
    <w:rsid w:val="0099731A"/>
    <w:rsid w:val="00997877"/>
    <w:rsid w:val="009979D6"/>
    <w:rsid w:val="00997B89"/>
    <w:rsid w:val="00997CA3"/>
    <w:rsid w:val="009A0212"/>
    <w:rsid w:val="009A02FC"/>
    <w:rsid w:val="009A031F"/>
    <w:rsid w:val="009A041C"/>
    <w:rsid w:val="009A1E77"/>
    <w:rsid w:val="009A20F1"/>
    <w:rsid w:val="009A2180"/>
    <w:rsid w:val="009A246A"/>
    <w:rsid w:val="009A2913"/>
    <w:rsid w:val="009A2DBD"/>
    <w:rsid w:val="009A3183"/>
    <w:rsid w:val="009A3789"/>
    <w:rsid w:val="009A37AC"/>
    <w:rsid w:val="009A3A5F"/>
    <w:rsid w:val="009A3AB5"/>
    <w:rsid w:val="009A3DBA"/>
    <w:rsid w:val="009A3EF1"/>
    <w:rsid w:val="009A40E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BED"/>
    <w:rsid w:val="009B4C24"/>
    <w:rsid w:val="009B5039"/>
    <w:rsid w:val="009B5821"/>
    <w:rsid w:val="009B591E"/>
    <w:rsid w:val="009B59B0"/>
    <w:rsid w:val="009B616B"/>
    <w:rsid w:val="009B66A0"/>
    <w:rsid w:val="009B68AD"/>
    <w:rsid w:val="009B6C13"/>
    <w:rsid w:val="009B6DB4"/>
    <w:rsid w:val="009B6F64"/>
    <w:rsid w:val="009B717B"/>
    <w:rsid w:val="009B79D6"/>
    <w:rsid w:val="009B7BB7"/>
    <w:rsid w:val="009B7FFA"/>
    <w:rsid w:val="009C00EF"/>
    <w:rsid w:val="009C01F7"/>
    <w:rsid w:val="009C047A"/>
    <w:rsid w:val="009C0A9F"/>
    <w:rsid w:val="009C0BC1"/>
    <w:rsid w:val="009C0DBE"/>
    <w:rsid w:val="009C10DF"/>
    <w:rsid w:val="009C1A35"/>
    <w:rsid w:val="009C1D4B"/>
    <w:rsid w:val="009C1E0C"/>
    <w:rsid w:val="009C20D3"/>
    <w:rsid w:val="009C2358"/>
    <w:rsid w:val="009C281C"/>
    <w:rsid w:val="009C3289"/>
    <w:rsid w:val="009C3802"/>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692"/>
    <w:rsid w:val="009D1808"/>
    <w:rsid w:val="009D1B5A"/>
    <w:rsid w:val="009D2118"/>
    <w:rsid w:val="009D22EA"/>
    <w:rsid w:val="009D2745"/>
    <w:rsid w:val="009D2752"/>
    <w:rsid w:val="009D28C6"/>
    <w:rsid w:val="009D2C43"/>
    <w:rsid w:val="009D2EDD"/>
    <w:rsid w:val="009D36B6"/>
    <w:rsid w:val="009D3900"/>
    <w:rsid w:val="009D3CC0"/>
    <w:rsid w:val="009D3D45"/>
    <w:rsid w:val="009D422C"/>
    <w:rsid w:val="009D4303"/>
    <w:rsid w:val="009D4367"/>
    <w:rsid w:val="009D478C"/>
    <w:rsid w:val="009D48C6"/>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11A9"/>
    <w:rsid w:val="009E176B"/>
    <w:rsid w:val="009E1900"/>
    <w:rsid w:val="009E1E13"/>
    <w:rsid w:val="009E1F70"/>
    <w:rsid w:val="009E1FFC"/>
    <w:rsid w:val="009E226A"/>
    <w:rsid w:val="009E2A62"/>
    <w:rsid w:val="009E2F97"/>
    <w:rsid w:val="009E3235"/>
    <w:rsid w:val="009E3790"/>
    <w:rsid w:val="009E457F"/>
    <w:rsid w:val="009E4DEB"/>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0DA9"/>
    <w:rsid w:val="009F1033"/>
    <w:rsid w:val="009F163C"/>
    <w:rsid w:val="009F187B"/>
    <w:rsid w:val="009F1933"/>
    <w:rsid w:val="009F2C55"/>
    <w:rsid w:val="009F2E7E"/>
    <w:rsid w:val="009F3A4B"/>
    <w:rsid w:val="009F416E"/>
    <w:rsid w:val="009F41E1"/>
    <w:rsid w:val="009F4375"/>
    <w:rsid w:val="009F4834"/>
    <w:rsid w:val="009F4C62"/>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44"/>
    <w:rsid w:val="00A00B7C"/>
    <w:rsid w:val="00A01006"/>
    <w:rsid w:val="00A011C6"/>
    <w:rsid w:val="00A022B2"/>
    <w:rsid w:val="00A027FD"/>
    <w:rsid w:val="00A02B26"/>
    <w:rsid w:val="00A02D09"/>
    <w:rsid w:val="00A02D68"/>
    <w:rsid w:val="00A03893"/>
    <w:rsid w:val="00A0394B"/>
    <w:rsid w:val="00A03A20"/>
    <w:rsid w:val="00A04541"/>
    <w:rsid w:val="00A0465F"/>
    <w:rsid w:val="00A04846"/>
    <w:rsid w:val="00A04A92"/>
    <w:rsid w:val="00A04EA3"/>
    <w:rsid w:val="00A05194"/>
    <w:rsid w:val="00A0559E"/>
    <w:rsid w:val="00A05A1F"/>
    <w:rsid w:val="00A05BA9"/>
    <w:rsid w:val="00A05CC9"/>
    <w:rsid w:val="00A05DFF"/>
    <w:rsid w:val="00A05FF8"/>
    <w:rsid w:val="00A06008"/>
    <w:rsid w:val="00A066DE"/>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9FB"/>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BCD"/>
    <w:rsid w:val="00A13CF1"/>
    <w:rsid w:val="00A13F4C"/>
    <w:rsid w:val="00A142D5"/>
    <w:rsid w:val="00A145D0"/>
    <w:rsid w:val="00A14743"/>
    <w:rsid w:val="00A14A69"/>
    <w:rsid w:val="00A14B5D"/>
    <w:rsid w:val="00A14B73"/>
    <w:rsid w:val="00A152DD"/>
    <w:rsid w:val="00A1562F"/>
    <w:rsid w:val="00A157EC"/>
    <w:rsid w:val="00A15B1D"/>
    <w:rsid w:val="00A15C81"/>
    <w:rsid w:val="00A16150"/>
    <w:rsid w:val="00A1630A"/>
    <w:rsid w:val="00A1637F"/>
    <w:rsid w:val="00A1690B"/>
    <w:rsid w:val="00A16A02"/>
    <w:rsid w:val="00A16C95"/>
    <w:rsid w:val="00A17345"/>
    <w:rsid w:val="00A1760D"/>
    <w:rsid w:val="00A1789B"/>
    <w:rsid w:val="00A178BC"/>
    <w:rsid w:val="00A20253"/>
    <w:rsid w:val="00A2049C"/>
    <w:rsid w:val="00A205BF"/>
    <w:rsid w:val="00A208BA"/>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921"/>
    <w:rsid w:val="00A24150"/>
    <w:rsid w:val="00A246BF"/>
    <w:rsid w:val="00A2470A"/>
    <w:rsid w:val="00A2481C"/>
    <w:rsid w:val="00A24CCF"/>
    <w:rsid w:val="00A25A28"/>
    <w:rsid w:val="00A25A7A"/>
    <w:rsid w:val="00A25F16"/>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30E"/>
    <w:rsid w:val="00A3246D"/>
    <w:rsid w:val="00A325C2"/>
    <w:rsid w:val="00A325CC"/>
    <w:rsid w:val="00A3273C"/>
    <w:rsid w:val="00A327E2"/>
    <w:rsid w:val="00A32C37"/>
    <w:rsid w:val="00A338AB"/>
    <w:rsid w:val="00A33A6F"/>
    <w:rsid w:val="00A33C3D"/>
    <w:rsid w:val="00A33C9E"/>
    <w:rsid w:val="00A34238"/>
    <w:rsid w:val="00A34A56"/>
    <w:rsid w:val="00A34C88"/>
    <w:rsid w:val="00A35156"/>
    <w:rsid w:val="00A35432"/>
    <w:rsid w:val="00A35735"/>
    <w:rsid w:val="00A35A0B"/>
    <w:rsid w:val="00A362CB"/>
    <w:rsid w:val="00A365F0"/>
    <w:rsid w:val="00A36694"/>
    <w:rsid w:val="00A36DBF"/>
    <w:rsid w:val="00A3747D"/>
    <w:rsid w:val="00A37A59"/>
    <w:rsid w:val="00A40531"/>
    <w:rsid w:val="00A40889"/>
    <w:rsid w:val="00A409EB"/>
    <w:rsid w:val="00A40D3C"/>
    <w:rsid w:val="00A41005"/>
    <w:rsid w:val="00A41009"/>
    <w:rsid w:val="00A41179"/>
    <w:rsid w:val="00A41543"/>
    <w:rsid w:val="00A41631"/>
    <w:rsid w:val="00A41772"/>
    <w:rsid w:val="00A41AA6"/>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C8F"/>
    <w:rsid w:val="00A57F0D"/>
    <w:rsid w:val="00A57F96"/>
    <w:rsid w:val="00A607EF"/>
    <w:rsid w:val="00A6098D"/>
    <w:rsid w:val="00A60D9D"/>
    <w:rsid w:val="00A61768"/>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4196"/>
    <w:rsid w:val="00A64BC7"/>
    <w:rsid w:val="00A64D46"/>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1785"/>
    <w:rsid w:val="00A8221B"/>
    <w:rsid w:val="00A82428"/>
    <w:rsid w:val="00A82665"/>
    <w:rsid w:val="00A82C0F"/>
    <w:rsid w:val="00A82C8E"/>
    <w:rsid w:val="00A83161"/>
    <w:rsid w:val="00A831F0"/>
    <w:rsid w:val="00A834EC"/>
    <w:rsid w:val="00A83BF1"/>
    <w:rsid w:val="00A83C06"/>
    <w:rsid w:val="00A84298"/>
    <w:rsid w:val="00A84A96"/>
    <w:rsid w:val="00A84FBA"/>
    <w:rsid w:val="00A85129"/>
    <w:rsid w:val="00A8513A"/>
    <w:rsid w:val="00A851D6"/>
    <w:rsid w:val="00A8523D"/>
    <w:rsid w:val="00A85307"/>
    <w:rsid w:val="00A8536D"/>
    <w:rsid w:val="00A853DF"/>
    <w:rsid w:val="00A85661"/>
    <w:rsid w:val="00A85926"/>
    <w:rsid w:val="00A85A0F"/>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B35"/>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5"/>
    <w:rsid w:val="00A96058"/>
    <w:rsid w:val="00A96155"/>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08"/>
    <w:rsid w:val="00AA361F"/>
    <w:rsid w:val="00AA3927"/>
    <w:rsid w:val="00AA3B44"/>
    <w:rsid w:val="00AA3FF1"/>
    <w:rsid w:val="00AA461D"/>
    <w:rsid w:val="00AA46DD"/>
    <w:rsid w:val="00AA4757"/>
    <w:rsid w:val="00AA484A"/>
    <w:rsid w:val="00AA491B"/>
    <w:rsid w:val="00AA4B1B"/>
    <w:rsid w:val="00AA5584"/>
    <w:rsid w:val="00AA5C2D"/>
    <w:rsid w:val="00AA5C3C"/>
    <w:rsid w:val="00AA5F1A"/>
    <w:rsid w:val="00AA6026"/>
    <w:rsid w:val="00AA61BF"/>
    <w:rsid w:val="00AA6206"/>
    <w:rsid w:val="00AA630A"/>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C20"/>
    <w:rsid w:val="00AB3D94"/>
    <w:rsid w:val="00AB3E16"/>
    <w:rsid w:val="00AB3E3E"/>
    <w:rsid w:val="00AB3F13"/>
    <w:rsid w:val="00AB4157"/>
    <w:rsid w:val="00AB42FF"/>
    <w:rsid w:val="00AB513E"/>
    <w:rsid w:val="00AB53BA"/>
    <w:rsid w:val="00AB563D"/>
    <w:rsid w:val="00AB57AD"/>
    <w:rsid w:val="00AB583A"/>
    <w:rsid w:val="00AB61EA"/>
    <w:rsid w:val="00AB642C"/>
    <w:rsid w:val="00AB65D3"/>
    <w:rsid w:val="00AB66A3"/>
    <w:rsid w:val="00AB706E"/>
    <w:rsid w:val="00AB7134"/>
    <w:rsid w:val="00AB76D5"/>
    <w:rsid w:val="00AB7787"/>
    <w:rsid w:val="00AB78AC"/>
    <w:rsid w:val="00AB7E64"/>
    <w:rsid w:val="00AC0ABB"/>
    <w:rsid w:val="00AC0B26"/>
    <w:rsid w:val="00AC0EB6"/>
    <w:rsid w:val="00AC0ECE"/>
    <w:rsid w:val="00AC1191"/>
    <w:rsid w:val="00AC1281"/>
    <w:rsid w:val="00AC1593"/>
    <w:rsid w:val="00AC18EB"/>
    <w:rsid w:val="00AC1C31"/>
    <w:rsid w:val="00AC2331"/>
    <w:rsid w:val="00AC24BC"/>
    <w:rsid w:val="00AC2D4E"/>
    <w:rsid w:val="00AC3084"/>
    <w:rsid w:val="00AC3431"/>
    <w:rsid w:val="00AC35E6"/>
    <w:rsid w:val="00AC38E9"/>
    <w:rsid w:val="00AC39B0"/>
    <w:rsid w:val="00AC45D6"/>
    <w:rsid w:val="00AC462D"/>
    <w:rsid w:val="00AC4D53"/>
    <w:rsid w:val="00AC4E2E"/>
    <w:rsid w:val="00AC5439"/>
    <w:rsid w:val="00AC59C2"/>
    <w:rsid w:val="00AC5A3B"/>
    <w:rsid w:val="00AC5D8C"/>
    <w:rsid w:val="00AC61B3"/>
    <w:rsid w:val="00AC63F4"/>
    <w:rsid w:val="00AC6521"/>
    <w:rsid w:val="00AC690A"/>
    <w:rsid w:val="00AC69BE"/>
    <w:rsid w:val="00AC6D0A"/>
    <w:rsid w:val="00AC6D3E"/>
    <w:rsid w:val="00AC71E2"/>
    <w:rsid w:val="00AC7E16"/>
    <w:rsid w:val="00AD0908"/>
    <w:rsid w:val="00AD12BD"/>
    <w:rsid w:val="00AD15F2"/>
    <w:rsid w:val="00AD163D"/>
    <w:rsid w:val="00AD1A15"/>
    <w:rsid w:val="00AD1DFE"/>
    <w:rsid w:val="00AD1F06"/>
    <w:rsid w:val="00AD1F4E"/>
    <w:rsid w:val="00AD2579"/>
    <w:rsid w:val="00AD284F"/>
    <w:rsid w:val="00AD28FD"/>
    <w:rsid w:val="00AD2A2B"/>
    <w:rsid w:val="00AD2ACB"/>
    <w:rsid w:val="00AD2BAD"/>
    <w:rsid w:val="00AD2D96"/>
    <w:rsid w:val="00AD3042"/>
    <w:rsid w:val="00AD3047"/>
    <w:rsid w:val="00AD3055"/>
    <w:rsid w:val="00AD3202"/>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349"/>
    <w:rsid w:val="00AD6808"/>
    <w:rsid w:val="00AD6C7F"/>
    <w:rsid w:val="00AD70C9"/>
    <w:rsid w:val="00AD732B"/>
    <w:rsid w:val="00AD75A6"/>
    <w:rsid w:val="00AD7927"/>
    <w:rsid w:val="00AD7984"/>
    <w:rsid w:val="00AE08F3"/>
    <w:rsid w:val="00AE0D23"/>
    <w:rsid w:val="00AE0E9E"/>
    <w:rsid w:val="00AE1418"/>
    <w:rsid w:val="00AE14B7"/>
    <w:rsid w:val="00AE1774"/>
    <w:rsid w:val="00AE1B3D"/>
    <w:rsid w:val="00AE2205"/>
    <w:rsid w:val="00AE2250"/>
    <w:rsid w:val="00AE232B"/>
    <w:rsid w:val="00AE24CF"/>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99E"/>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AF7"/>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72F"/>
    <w:rsid w:val="00AF7A91"/>
    <w:rsid w:val="00AF7F09"/>
    <w:rsid w:val="00B00059"/>
    <w:rsid w:val="00B002BA"/>
    <w:rsid w:val="00B00306"/>
    <w:rsid w:val="00B00D07"/>
    <w:rsid w:val="00B00D62"/>
    <w:rsid w:val="00B010D3"/>
    <w:rsid w:val="00B0114A"/>
    <w:rsid w:val="00B013EF"/>
    <w:rsid w:val="00B0158B"/>
    <w:rsid w:val="00B01669"/>
    <w:rsid w:val="00B01A7A"/>
    <w:rsid w:val="00B01CC2"/>
    <w:rsid w:val="00B01E54"/>
    <w:rsid w:val="00B01F0D"/>
    <w:rsid w:val="00B02014"/>
    <w:rsid w:val="00B021DE"/>
    <w:rsid w:val="00B0226B"/>
    <w:rsid w:val="00B0226D"/>
    <w:rsid w:val="00B023FC"/>
    <w:rsid w:val="00B02732"/>
    <w:rsid w:val="00B02A4C"/>
    <w:rsid w:val="00B02FB9"/>
    <w:rsid w:val="00B03101"/>
    <w:rsid w:val="00B039CE"/>
    <w:rsid w:val="00B03A2E"/>
    <w:rsid w:val="00B03C9A"/>
    <w:rsid w:val="00B03D26"/>
    <w:rsid w:val="00B03DD1"/>
    <w:rsid w:val="00B03E54"/>
    <w:rsid w:val="00B042A6"/>
    <w:rsid w:val="00B048BD"/>
    <w:rsid w:val="00B04D36"/>
    <w:rsid w:val="00B04F11"/>
    <w:rsid w:val="00B050D5"/>
    <w:rsid w:val="00B053F5"/>
    <w:rsid w:val="00B054CE"/>
    <w:rsid w:val="00B05629"/>
    <w:rsid w:val="00B05688"/>
    <w:rsid w:val="00B0579D"/>
    <w:rsid w:val="00B06114"/>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82"/>
    <w:rsid w:val="00B11A47"/>
    <w:rsid w:val="00B11E29"/>
    <w:rsid w:val="00B12A59"/>
    <w:rsid w:val="00B12F78"/>
    <w:rsid w:val="00B12F83"/>
    <w:rsid w:val="00B1329C"/>
    <w:rsid w:val="00B133BC"/>
    <w:rsid w:val="00B13515"/>
    <w:rsid w:val="00B13712"/>
    <w:rsid w:val="00B137BE"/>
    <w:rsid w:val="00B137D3"/>
    <w:rsid w:val="00B1388A"/>
    <w:rsid w:val="00B13B1C"/>
    <w:rsid w:val="00B13F1F"/>
    <w:rsid w:val="00B147CC"/>
    <w:rsid w:val="00B14C80"/>
    <w:rsid w:val="00B150B5"/>
    <w:rsid w:val="00B15141"/>
    <w:rsid w:val="00B151C6"/>
    <w:rsid w:val="00B1599E"/>
    <w:rsid w:val="00B15A0F"/>
    <w:rsid w:val="00B15FAA"/>
    <w:rsid w:val="00B16104"/>
    <w:rsid w:val="00B167A6"/>
    <w:rsid w:val="00B167F3"/>
    <w:rsid w:val="00B16B5F"/>
    <w:rsid w:val="00B171CA"/>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6A8"/>
    <w:rsid w:val="00B22BCF"/>
    <w:rsid w:val="00B22ED9"/>
    <w:rsid w:val="00B233A9"/>
    <w:rsid w:val="00B239CC"/>
    <w:rsid w:val="00B23A36"/>
    <w:rsid w:val="00B23DB1"/>
    <w:rsid w:val="00B23FAE"/>
    <w:rsid w:val="00B24051"/>
    <w:rsid w:val="00B240B5"/>
    <w:rsid w:val="00B24110"/>
    <w:rsid w:val="00B24132"/>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1C"/>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A51"/>
    <w:rsid w:val="00B43D4D"/>
    <w:rsid w:val="00B440CF"/>
    <w:rsid w:val="00B4425A"/>
    <w:rsid w:val="00B443C5"/>
    <w:rsid w:val="00B4485B"/>
    <w:rsid w:val="00B44D29"/>
    <w:rsid w:val="00B45192"/>
    <w:rsid w:val="00B453C9"/>
    <w:rsid w:val="00B45A61"/>
    <w:rsid w:val="00B45AE8"/>
    <w:rsid w:val="00B45BCF"/>
    <w:rsid w:val="00B4622C"/>
    <w:rsid w:val="00B462D6"/>
    <w:rsid w:val="00B46813"/>
    <w:rsid w:val="00B46BBB"/>
    <w:rsid w:val="00B46F95"/>
    <w:rsid w:val="00B47137"/>
    <w:rsid w:val="00B476BD"/>
    <w:rsid w:val="00B4776B"/>
    <w:rsid w:val="00B47784"/>
    <w:rsid w:val="00B4783F"/>
    <w:rsid w:val="00B47CEF"/>
    <w:rsid w:val="00B50353"/>
    <w:rsid w:val="00B504F7"/>
    <w:rsid w:val="00B511A4"/>
    <w:rsid w:val="00B51420"/>
    <w:rsid w:val="00B514E2"/>
    <w:rsid w:val="00B51526"/>
    <w:rsid w:val="00B51A40"/>
    <w:rsid w:val="00B51B9E"/>
    <w:rsid w:val="00B52540"/>
    <w:rsid w:val="00B52559"/>
    <w:rsid w:val="00B52646"/>
    <w:rsid w:val="00B529F2"/>
    <w:rsid w:val="00B52AAD"/>
    <w:rsid w:val="00B52F6C"/>
    <w:rsid w:val="00B52FEA"/>
    <w:rsid w:val="00B53D89"/>
    <w:rsid w:val="00B53EF5"/>
    <w:rsid w:val="00B54176"/>
    <w:rsid w:val="00B5428C"/>
    <w:rsid w:val="00B54551"/>
    <w:rsid w:val="00B54552"/>
    <w:rsid w:val="00B5475E"/>
    <w:rsid w:val="00B547AF"/>
    <w:rsid w:val="00B54989"/>
    <w:rsid w:val="00B55179"/>
    <w:rsid w:val="00B553CF"/>
    <w:rsid w:val="00B554BF"/>
    <w:rsid w:val="00B555B8"/>
    <w:rsid w:val="00B557B8"/>
    <w:rsid w:val="00B5594E"/>
    <w:rsid w:val="00B55ACA"/>
    <w:rsid w:val="00B5612F"/>
    <w:rsid w:val="00B5650C"/>
    <w:rsid w:val="00B565F8"/>
    <w:rsid w:val="00B566E0"/>
    <w:rsid w:val="00B5685D"/>
    <w:rsid w:val="00B56AE3"/>
    <w:rsid w:val="00B57089"/>
    <w:rsid w:val="00B571A3"/>
    <w:rsid w:val="00B574CF"/>
    <w:rsid w:val="00B57861"/>
    <w:rsid w:val="00B579DB"/>
    <w:rsid w:val="00B60428"/>
    <w:rsid w:val="00B60556"/>
    <w:rsid w:val="00B607B8"/>
    <w:rsid w:val="00B60847"/>
    <w:rsid w:val="00B60E6E"/>
    <w:rsid w:val="00B6125A"/>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B60"/>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75D"/>
    <w:rsid w:val="00B71A5D"/>
    <w:rsid w:val="00B71D3C"/>
    <w:rsid w:val="00B72184"/>
    <w:rsid w:val="00B7273B"/>
    <w:rsid w:val="00B727B8"/>
    <w:rsid w:val="00B72EC3"/>
    <w:rsid w:val="00B73259"/>
    <w:rsid w:val="00B73453"/>
    <w:rsid w:val="00B734B5"/>
    <w:rsid w:val="00B735CA"/>
    <w:rsid w:val="00B737C7"/>
    <w:rsid w:val="00B73954"/>
    <w:rsid w:val="00B741DB"/>
    <w:rsid w:val="00B74269"/>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1BE"/>
    <w:rsid w:val="00B77486"/>
    <w:rsid w:val="00B774CC"/>
    <w:rsid w:val="00B7763D"/>
    <w:rsid w:val="00B77D8A"/>
    <w:rsid w:val="00B8053A"/>
    <w:rsid w:val="00B8053B"/>
    <w:rsid w:val="00B80733"/>
    <w:rsid w:val="00B80795"/>
    <w:rsid w:val="00B809A2"/>
    <w:rsid w:val="00B80F5B"/>
    <w:rsid w:val="00B81578"/>
    <w:rsid w:val="00B81684"/>
    <w:rsid w:val="00B817F4"/>
    <w:rsid w:val="00B81B69"/>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4AF"/>
    <w:rsid w:val="00B9074A"/>
    <w:rsid w:val="00B90DC8"/>
    <w:rsid w:val="00B91259"/>
    <w:rsid w:val="00B91356"/>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4C33"/>
    <w:rsid w:val="00B94E69"/>
    <w:rsid w:val="00B950E8"/>
    <w:rsid w:val="00B95242"/>
    <w:rsid w:val="00B954FC"/>
    <w:rsid w:val="00B95A04"/>
    <w:rsid w:val="00B95C49"/>
    <w:rsid w:val="00B95D5A"/>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0F70"/>
    <w:rsid w:val="00BA13E0"/>
    <w:rsid w:val="00BA13E5"/>
    <w:rsid w:val="00BA17C4"/>
    <w:rsid w:val="00BA1C20"/>
    <w:rsid w:val="00BA2381"/>
    <w:rsid w:val="00BA270E"/>
    <w:rsid w:val="00BA2729"/>
    <w:rsid w:val="00BA283C"/>
    <w:rsid w:val="00BA2AEB"/>
    <w:rsid w:val="00BA2B09"/>
    <w:rsid w:val="00BA2DED"/>
    <w:rsid w:val="00BA3129"/>
    <w:rsid w:val="00BA3274"/>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CFD"/>
    <w:rsid w:val="00BA713D"/>
    <w:rsid w:val="00BA7423"/>
    <w:rsid w:val="00BA7541"/>
    <w:rsid w:val="00BA7688"/>
    <w:rsid w:val="00BA7EB0"/>
    <w:rsid w:val="00BB0337"/>
    <w:rsid w:val="00BB0528"/>
    <w:rsid w:val="00BB070E"/>
    <w:rsid w:val="00BB0806"/>
    <w:rsid w:val="00BB08CB"/>
    <w:rsid w:val="00BB0B3E"/>
    <w:rsid w:val="00BB0D75"/>
    <w:rsid w:val="00BB0F30"/>
    <w:rsid w:val="00BB148C"/>
    <w:rsid w:val="00BB1966"/>
    <w:rsid w:val="00BB1B24"/>
    <w:rsid w:val="00BB1C4F"/>
    <w:rsid w:val="00BB1CB0"/>
    <w:rsid w:val="00BB1CFA"/>
    <w:rsid w:val="00BB1D50"/>
    <w:rsid w:val="00BB1F8F"/>
    <w:rsid w:val="00BB225D"/>
    <w:rsid w:val="00BB22CE"/>
    <w:rsid w:val="00BB29CE"/>
    <w:rsid w:val="00BB3355"/>
    <w:rsid w:val="00BB365A"/>
    <w:rsid w:val="00BB3F4C"/>
    <w:rsid w:val="00BB3F73"/>
    <w:rsid w:val="00BB3F8F"/>
    <w:rsid w:val="00BB424D"/>
    <w:rsid w:val="00BB4A42"/>
    <w:rsid w:val="00BB4AD1"/>
    <w:rsid w:val="00BB4CA1"/>
    <w:rsid w:val="00BB4EB2"/>
    <w:rsid w:val="00BB5321"/>
    <w:rsid w:val="00BB56F2"/>
    <w:rsid w:val="00BB56F3"/>
    <w:rsid w:val="00BB573C"/>
    <w:rsid w:val="00BB602A"/>
    <w:rsid w:val="00BB61DC"/>
    <w:rsid w:val="00BB6431"/>
    <w:rsid w:val="00BB6472"/>
    <w:rsid w:val="00BB6854"/>
    <w:rsid w:val="00BB6A65"/>
    <w:rsid w:val="00BB6C81"/>
    <w:rsid w:val="00BB71EC"/>
    <w:rsid w:val="00BB723D"/>
    <w:rsid w:val="00BB724B"/>
    <w:rsid w:val="00BB7634"/>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1E"/>
    <w:rsid w:val="00BD082C"/>
    <w:rsid w:val="00BD0F18"/>
    <w:rsid w:val="00BD0FC4"/>
    <w:rsid w:val="00BD0FD5"/>
    <w:rsid w:val="00BD140B"/>
    <w:rsid w:val="00BD17C8"/>
    <w:rsid w:val="00BD1BD5"/>
    <w:rsid w:val="00BD238C"/>
    <w:rsid w:val="00BD2A08"/>
    <w:rsid w:val="00BD2A7B"/>
    <w:rsid w:val="00BD2E3B"/>
    <w:rsid w:val="00BD2F55"/>
    <w:rsid w:val="00BD3837"/>
    <w:rsid w:val="00BD386B"/>
    <w:rsid w:val="00BD3C69"/>
    <w:rsid w:val="00BD3D0D"/>
    <w:rsid w:val="00BD3D7A"/>
    <w:rsid w:val="00BD4159"/>
    <w:rsid w:val="00BD43D6"/>
    <w:rsid w:val="00BD4E11"/>
    <w:rsid w:val="00BD51D9"/>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7F0"/>
    <w:rsid w:val="00BE28FE"/>
    <w:rsid w:val="00BE296A"/>
    <w:rsid w:val="00BE312F"/>
    <w:rsid w:val="00BE3167"/>
    <w:rsid w:val="00BE399E"/>
    <w:rsid w:val="00BE3DA4"/>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A3F"/>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298"/>
    <w:rsid w:val="00BF3B91"/>
    <w:rsid w:val="00BF3C10"/>
    <w:rsid w:val="00BF3F2F"/>
    <w:rsid w:val="00BF3FFA"/>
    <w:rsid w:val="00BF46F1"/>
    <w:rsid w:val="00BF4B69"/>
    <w:rsid w:val="00BF56A8"/>
    <w:rsid w:val="00BF58CC"/>
    <w:rsid w:val="00BF5C58"/>
    <w:rsid w:val="00BF5F0E"/>
    <w:rsid w:val="00BF60E3"/>
    <w:rsid w:val="00BF68E0"/>
    <w:rsid w:val="00BF6C19"/>
    <w:rsid w:val="00BF6E2E"/>
    <w:rsid w:val="00BF6E6E"/>
    <w:rsid w:val="00BF6FBF"/>
    <w:rsid w:val="00BF70A1"/>
    <w:rsid w:val="00BF70F8"/>
    <w:rsid w:val="00BF7D39"/>
    <w:rsid w:val="00BF7D43"/>
    <w:rsid w:val="00C000BB"/>
    <w:rsid w:val="00C00568"/>
    <w:rsid w:val="00C00A16"/>
    <w:rsid w:val="00C00B65"/>
    <w:rsid w:val="00C00F1A"/>
    <w:rsid w:val="00C010F5"/>
    <w:rsid w:val="00C0142F"/>
    <w:rsid w:val="00C0150C"/>
    <w:rsid w:val="00C01835"/>
    <w:rsid w:val="00C01DFC"/>
    <w:rsid w:val="00C02192"/>
    <w:rsid w:val="00C023FA"/>
    <w:rsid w:val="00C024F9"/>
    <w:rsid w:val="00C02927"/>
    <w:rsid w:val="00C02CDE"/>
    <w:rsid w:val="00C0313D"/>
    <w:rsid w:val="00C03665"/>
    <w:rsid w:val="00C039B6"/>
    <w:rsid w:val="00C03AB0"/>
    <w:rsid w:val="00C03B7B"/>
    <w:rsid w:val="00C03DA8"/>
    <w:rsid w:val="00C0420B"/>
    <w:rsid w:val="00C0483F"/>
    <w:rsid w:val="00C04945"/>
    <w:rsid w:val="00C04FFE"/>
    <w:rsid w:val="00C0501B"/>
    <w:rsid w:val="00C057E0"/>
    <w:rsid w:val="00C05863"/>
    <w:rsid w:val="00C05C20"/>
    <w:rsid w:val="00C06066"/>
    <w:rsid w:val="00C062A5"/>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0CD"/>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5A3"/>
    <w:rsid w:val="00C159ED"/>
    <w:rsid w:val="00C16351"/>
    <w:rsid w:val="00C1662C"/>
    <w:rsid w:val="00C16F5D"/>
    <w:rsid w:val="00C17099"/>
    <w:rsid w:val="00C1733B"/>
    <w:rsid w:val="00C1741D"/>
    <w:rsid w:val="00C174A8"/>
    <w:rsid w:val="00C174EC"/>
    <w:rsid w:val="00C17593"/>
    <w:rsid w:val="00C175F6"/>
    <w:rsid w:val="00C17A2E"/>
    <w:rsid w:val="00C17D7E"/>
    <w:rsid w:val="00C17D89"/>
    <w:rsid w:val="00C202D5"/>
    <w:rsid w:val="00C2068D"/>
    <w:rsid w:val="00C206C4"/>
    <w:rsid w:val="00C206EC"/>
    <w:rsid w:val="00C20F77"/>
    <w:rsid w:val="00C21165"/>
    <w:rsid w:val="00C21B1D"/>
    <w:rsid w:val="00C222CD"/>
    <w:rsid w:val="00C222CF"/>
    <w:rsid w:val="00C22F5A"/>
    <w:rsid w:val="00C232DD"/>
    <w:rsid w:val="00C233DC"/>
    <w:rsid w:val="00C2423A"/>
    <w:rsid w:val="00C24CA2"/>
    <w:rsid w:val="00C24EE5"/>
    <w:rsid w:val="00C24F74"/>
    <w:rsid w:val="00C250CF"/>
    <w:rsid w:val="00C2544D"/>
    <w:rsid w:val="00C25745"/>
    <w:rsid w:val="00C25D3A"/>
    <w:rsid w:val="00C263AE"/>
    <w:rsid w:val="00C26871"/>
    <w:rsid w:val="00C2695A"/>
    <w:rsid w:val="00C26998"/>
    <w:rsid w:val="00C271B7"/>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F1"/>
    <w:rsid w:val="00C43221"/>
    <w:rsid w:val="00C4378C"/>
    <w:rsid w:val="00C439F0"/>
    <w:rsid w:val="00C43CE7"/>
    <w:rsid w:val="00C44189"/>
    <w:rsid w:val="00C4464F"/>
    <w:rsid w:val="00C447EB"/>
    <w:rsid w:val="00C447FB"/>
    <w:rsid w:val="00C449AE"/>
    <w:rsid w:val="00C44A7B"/>
    <w:rsid w:val="00C44ADA"/>
    <w:rsid w:val="00C44FA5"/>
    <w:rsid w:val="00C45A9C"/>
    <w:rsid w:val="00C464CD"/>
    <w:rsid w:val="00C46B53"/>
    <w:rsid w:val="00C470AA"/>
    <w:rsid w:val="00C47AE8"/>
    <w:rsid w:val="00C47C73"/>
    <w:rsid w:val="00C50033"/>
    <w:rsid w:val="00C5004B"/>
    <w:rsid w:val="00C501D7"/>
    <w:rsid w:val="00C506EC"/>
    <w:rsid w:val="00C508B7"/>
    <w:rsid w:val="00C50B80"/>
    <w:rsid w:val="00C512DA"/>
    <w:rsid w:val="00C5173D"/>
    <w:rsid w:val="00C518A0"/>
    <w:rsid w:val="00C51D11"/>
    <w:rsid w:val="00C52091"/>
    <w:rsid w:val="00C5257E"/>
    <w:rsid w:val="00C52C37"/>
    <w:rsid w:val="00C531B4"/>
    <w:rsid w:val="00C532F9"/>
    <w:rsid w:val="00C53301"/>
    <w:rsid w:val="00C5382F"/>
    <w:rsid w:val="00C53E22"/>
    <w:rsid w:val="00C5463F"/>
    <w:rsid w:val="00C5490D"/>
    <w:rsid w:val="00C54A99"/>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2E8"/>
    <w:rsid w:val="00C57CC6"/>
    <w:rsid w:val="00C57EBF"/>
    <w:rsid w:val="00C601EB"/>
    <w:rsid w:val="00C60911"/>
    <w:rsid w:val="00C60C37"/>
    <w:rsid w:val="00C60D3B"/>
    <w:rsid w:val="00C60EC1"/>
    <w:rsid w:val="00C61319"/>
    <w:rsid w:val="00C61A5C"/>
    <w:rsid w:val="00C62027"/>
    <w:rsid w:val="00C62163"/>
    <w:rsid w:val="00C62997"/>
    <w:rsid w:val="00C62BE7"/>
    <w:rsid w:val="00C62C31"/>
    <w:rsid w:val="00C633AB"/>
    <w:rsid w:val="00C6343A"/>
    <w:rsid w:val="00C63831"/>
    <w:rsid w:val="00C63958"/>
    <w:rsid w:val="00C63A3E"/>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9B6"/>
    <w:rsid w:val="00C66B89"/>
    <w:rsid w:val="00C66C34"/>
    <w:rsid w:val="00C66F14"/>
    <w:rsid w:val="00C67231"/>
    <w:rsid w:val="00C67B97"/>
    <w:rsid w:val="00C7040D"/>
    <w:rsid w:val="00C7046B"/>
    <w:rsid w:val="00C70A67"/>
    <w:rsid w:val="00C70B8C"/>
    <w:rsid w:val="00C71468"/>
    <w:rsid w:val="00C71A94"/>
    <w:rsid w:val="00C71EBF"/>
    <w:rsid w:val="00C723AF"/>
    <w:rsid w:val="00C72BD1"/>
    <w:rsid w:val="00C72EF5"/>
    <w:rsid w:val="00C732C5"/>
    <w:rsid w:val="00C734D6"/>
    <w:rsid w:val="00C7357D"/>
    <w:rsid w:val="00C73B26"/>
    <w:rsid w:val="00C740FD"/>
    <w:rsid w:val="00C74115"/>
    <w:rsid w:val="00C74157"/>
    <w:rsid w:val="00C7448E"/>
    <w:rsid w:val="00C748E2"/>
    <w:rsid w:val="00C75004"/>
    <w:rsid w:val="00C753A1"/>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07AB"/>
    <w:rsid w:val="00C81497"/>
    <w:rsid w:val="00C817A9"/>
    <w:rsid w:val="00C8198E"/>
    <w:rsid w:val="00C81B30"/>
    <w:rsid w:val="00C82387"/>
    <w:rsid w:val="00C82B8F"/>
    <w:rsid w:val="00C82CEB"/>
    <w:rsid w:val="00C831ED"/>
    <w:rsid w:val="00C83BED"/>
    <w:rsid w:val="00C83E16"/>
    <w:rsid w:val="00C84186"/>
    <w:rsid w:val="00C84A52"/>
    <w:rsid w:val="00C84D79"/>
    <w:rsid w:val="00C8534D"/>
    <w:rsid w:val="00C8561F"/>
    <w:rsid w:val="00C85738"/>
    <w:rsid w:val="00C8576D"/>
    <w:rsid w:val="00C85E17"/>
    <w:rsid w:val="00C86028"/>
    <w:rsid w:val="00C8624E"/>
    <w:rsid w:val="00C86379"/>
    <w:rsid w:val="00C864DB"/>
    <w:rsid w:val="00C86760"/>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0F1"/>
    <w:rsid w:val="00C945EC"/>
    <w:rsid w:val="00C946BD"/>
    <w:rsid w:val="00C94C81"/>
    <w:rsid w:val="00C94E45"/>
    <w:rsid w:val="00C95300"/>
    <w:rsid w:val="00C95548"/>
    <w:rsid w:val="00C95730"/>
    <w:rsid w:val="00C95962"/>
    <w:rsid w:val="00C959CB"/>
    <w:rsid w:val="00C95CD4"/>
    <w:rsid w:val="00C969BA"/>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169"/>
    <w:rsid w:val="00CA2919"/>
    <w:rsid w:val="00CA2C56"/>
    <w:rsid w:val="00CA47C0"/>
    <w:rsid w:val="00CA4A3F"/>
    <w:rsid w:val="00CA4C14"/>
    <w:rsid w:val="00CA4FE7"/>
    <w:rsid w:val="00CA507B"/>
    <w:rsid w:val="00CA51A0"/>
    <w:rsid w:val="00CA5381"/>
    <w:rsid w:val="00CA6164"/>
    <w:rsid w:val="00CA623F"/>
    <w:rsid w:val="00CA625C"/>
    <w:rsid w:val="00CA68E6"/>
    <w:rsid w:val="00CA6CF8"/>
    <w:rsid w:val="00CA71D1"/>
    <w:rsid w:val="00CA73B2"/>
    <w:rsid w:val="00CA74E8"/>
    <w:rsid w:val="00CA7528"/>
    <w:rsid w:val="00CA7BBF"/>
    <w:rsid w:val="00CB03A6"/>
    <w:rsid w:val="00CB047F"/>
    <w:rsid w:val="00CB0C2A"/>
    <w:rsid w:val="00CB11BD"/>
    <w:rsid w:val="00CB1368"/>
    <w:rsid w:val="00CB1F2A"/>
    <w:rsid w:val="00CB2836"/>
    <w:rsid w:val="00CB2FB2"/>
    <w:rsid w:val="00CB480A"/>
    <w:rsid w:val="00CB4FA5"/>
    <w:rsid w:val="00CB5054"/>
    <w:rsid w:val="00CB558B"/>
    <w:rsid w:val="00CB588E"/>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4CC"/>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501"/>
    <w:rsid w:val="00CD0740"/>
    <w:rsid w:val="00CD0748"/>
    <w:rsid w:val="00CD0768"/>
    <w:rsid w:val="00CD08B7"/>
    <w:rsid w:val="00CD0FCC"/>
    <w:rsid w:val="00CD14CB"/>
    <w:rsid w:val="00CD179D"/>
    <w:rsid w:val="00CD17A9"/>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06B"/>
    <w:rsid w:val="00CD55A6"/>
    <w:rsid w:val="00CD5673"/>
    <w:rsid w:val="00CD574B"/>
    <w:rsid w:val="00CD5A79"/>
    <w:rsid w:val="00CD5C02"/>
    <w:rsid w:val="00CD5EFF"/>
    <w:rsid w:val="00CD61E3"/>
    <w:rsid w:val="00CD61FD"/>
    <w:rsid w:val="00CD62C5"/>
    <w:rsid w:val="00CD6469"/>
    <w:rsid w:val="00CD6578"/>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848"/>
    <w:rsid w:val="00CE212D"/>
    <w:rsid w:val="00CE253D"/>
    <w:rsid w:val="00CE2561"/>
    <w:rsid w:val="00CE2866"/>
    <w:rsid w:val="00CE3257"/>
    <w:rsid w:val="00CE3F8F"/>
    <w:rsid w:val="00CE4DF2"/>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BBC"/>
    <w:rsid w:val="00CF3F01"/>
    <w:rsid w:val="00CF4281"/>
    <w:rsid w:val="00CF46E1"/>
    <w:rsid w:val="00CF50A9"/>
    <w:rsid w:val="00CF56B5"/>
    <w:rsid w:val="00CF56E4"/>
    <w:rsid w:val="00CF5BEC"/>
    <w:rsid w:val="00CF5CCB"/>
    <w:rsid w:val="00CF5D85"/>
    <w:rsid w:val="00CF61A3"/>
    <w:rsid w:val="00CF66DE"/>
    <w:rsid w:val="00CF6848"/>
    <w:rsid w:val="00CF6AF3"/>
    <w:rsid w:val="00CF6C9A"/>
    <w:rsid w:val="00CF6F64"/>
    <w:rsid w:val="00CF748F"/>
    <w:rsid w:val="00CF750A"/>
    <w:rsid w:val="00CF75EA"/>
    <w:rsid w:val="00CF7C3E"/>
    <w:rsid w:val="00CF7CCF"/>
    <w:rsid w:val="00D00522"/>
    <w:rsid w:val="00D007D5"/>
    <w:rsid w:val="00D0084D"/>
    <w:rsid w:val="00D00AD0"/>
    <w:rsid w:val="00D00B22"/>
    <w:rsid w:val="00D00B71"/>
    <w:rsid w:val="00D017EE"/>
    <w:rsid w:val="00D0182B"/>
    <w:rsid w:val="00D0186E"/>
    <w:rsid w:val="00D01B38"/>
    <w:rsid w:val="00D01B68"/>
    <w:rsid w:val="00D01C45"/>
    <w:rsid w:val="00D01C73"/>
    <w:rsid w:val="00D02369"/>
    <w:rsid w:val="00D029D3"/>
    <w:rsid w:val="00D02C36"/>
    <w:rsid w:val="00D02E17"/>
    <w:rsid w:val="00D02F1A"/>
    <w:rsid w:val="00D03390"/>
    <w:rsid w:val="00D04394"/>
    <w:rsid w:val="00D04FC8"/>
    <w:rsid w:val="00D05393"/>
    <w:rsid w:val="00D053FD"/>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4BF5"/>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A77"/>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2F93"/>
    <w:rsid w:val="00D23556"/>
    <w:rsid w:val="00D23660"/>
    <w:rsid w:val="00D2390D"/>
    <w:rsid w:val="00D23A34"/>
    <w:rsid w:val="00D23B89"/>
    <w:rsid w:val="00D23CE2"/>
    <w:rsid w:val="00D23EAA"/>
    <w:rsid w:val="00D2466A"/>
    <w:rsid w:val="00D24A77"/>
    <w:rsid w:val="00D25077"/>
    <w:rsid w:val="00D25160"/>
    <w:rsid w:val="00D25301"/>
    <w:rsid w:val="00D254FA"/>
    <w:rsid w:val="00D25A3A"/>
    <w:rsid w:val="00D25F27"/>
    <w:rsid w:val="00D261FB"/>
    <w:rsid w:val="00D26283"/>
    <w:rsid w:val="00D263B5"/>
    <w:rsid w:val="00D26586"/>
    <w:rsid w:val="00D26DBE"/>
    <w:rsid w:val="00D26E0D"/>
    <w:rsid w:val="00D279E4"/>
    <w:rsid w:val="00D27BB6"/>
    <w:rsid w:val="00D27F01"/>
    <w:rsid w:val="00D30606"/>
    <w:rsid w:val="00D30C46"/>
    <w:rsid w:val="00D30EB8"/>
    <w:rsid w:val="00D30FC7"/>
    <w:rsid w:val="00D31B2B"/>
    <w:rsid w:val="00D31B69"/>
    <w:rsid w:val="00D31B73"/>
    <w:rsid w:val="00D31B9F"/>
    <w:rsid w:val="00D31BEA"/>
    <w:rsid w:val="00D32218"/>
    <w:rsid w:val="00D3226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4F5"/>
    <w:rsid w:val="00D37C2D"/>
    <w:rsid w:val="00D40409"/>
    <w:rsid w:val="00D404CE"/>
    <w:rsid w:val="00D40E25"/>
    <w:rsid w:val="00D40E72"/>
    <w:rsid w:val="00D40E73"/>
    <w:rsid w:val="00D40E78"/>
    <w:rsid w:val="00D41009"/>
    <w:rsid w:val="00D41492"/>
    <w:rsid w:val="00D41901"/>
    <w:rsid w:val="00D41AC9"/>
    <w:rsid w:val="00D41CD0"/>
    <w:rsid w:val="00D421D9"/>
    <w:rsid w:val="00D422E4"/>
    <w:rsid w:val="00D429DA"/>
    <w:rsid w:val="00D42B71"/>
    <w:rsid w:val="00D42D94"/>
    <w:rsid w:val="00D43188"/>
    <w:rsid w:val="00D433F5"/>
    <w:rsid w:val="00D4340A"/>
    <w:rsid w:val="00D435FC"/>
    <w:rsid w:val="00D43888"/>
    <w:rsid w:val="00D43950"/>
    <w:rsid w:val="00D43D82"/>
    <w:rsid w:val="00D440D2"/>
    <w:rsid w:val="00D4429F"/>
    <w:rsid w:val="00D44336"/>
    <w:rsid w:val="00D44608"/>
    <w:rsid w:val="00D4463B"/>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328"/>
    <w:rsid w:val="00D475CC"/>
    <w:rsid w:val="00D477E2"/>
    <w:rsid w:val="00D479EA"/>
    <w:rsid w:val="00D5044A"/>
    <w:rsid w:val="00D50AF0"/>
    <w:rsid w:val="00D50D05"/>
    <w:rsid w:val="00D50F95"/>
    <w:rsid w:val="00D5102A"/>
    <w:rsid w:val="00D513F0"/>
    <w:rsid w:val="00D51565"/>
    <w:rsid w:val="00D515E1"/>
    <w:rsid w:val="00D51AAF"/>
    <w:rsid w:val="00D51F84"/>
    <w:rsid w:val="00D52200"/>
    <w:rsid w:val="00D52758"/>
    <w:rsid w:val="00D5294C"/>
    <w:rsid w:val="00D52CCC"/>
    <w:rsid w:val="00D52D7F"/>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BD"/>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493"/>
    <w:rsid w:val="00D617F2"/>
    <w:rsid w:val="00D61E3D"/>
    <w:rsid w:val="00D62216"/>
    <w:rsid w:val="00D62243"/>
    <w:rsid w:val="00D626C4"/>
    <w:rsid w:val="00D6278F"/>
    <w:rsid w:val="00D62949"/>
    <w:rsid w:val="00D62C5D"/>
    <w:rsid w:val="00D62DEC"/>
    <w:rsid w:val="00D6321B"/>
    <w:rsid w:val="00D632DD"/>
    <w:rsid w:val="00D63939"/>
    <w:rsid w:val="00D639EC"/>
    <w:rsid w:val="00D63BAD"/>
    <w:rsid w:val="00D63C5F"/>
    <w:rsid w:val="00D6406B"/>
    <w:rsid w:val="00D6410E"/>
    <w:rsid w:val="00D6420E"/>
    <w:rsid w:val="00D64331"/>
    <w:rsid w:val="00D6433E"/>
    <w:rsid w:val="00D64346"/>
    <w:rsid w:val="00D6447E"/>
    <w:rsid w:val="00D647E7"/>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5A5"/>
    <w:rsid w:val="00D7076F"/>
    <w:rsid w:val="00D7090F"/>
    <w:rsid w:val="00D70F5E"/>
    <w:rsid w:val="00D70F87"/>
    <w:rsid w:val="00D7123A"/>
    <w:rsid w:val="00D71BC6"/>
    <w:rsid w:val="00D72180"/>
    <w:rsid w:val="00D72B6D"/>
    <w:rsid w:val="00D72C73"/>
    <w:rsid w:val="00D73347"/>
    <w:rsid w:val="00D73682"/>
    <w:rsid w:val="00D73A3C"/>
    <w:rsid w:val="00D73A6B"/>
    <w:rsid w:val="00D73DAD"/>
    <w:rsid w:val="00D73E0D"/>
    <w:rsid w:val="00D7439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31D"/>
    <w:rsid w:val="00D77585"/>
    <w:rsid w:val="00D7772B"/>
    <w:rsid w:val="00D77B0A"/>
    <w:rsid w:val="00D77B6A"/>
    <w:rsid w:val="00D77C8D"/>
    <w:rsid w:val="00D800A1"/>
    <w:rsid w:val="00D8036A"/>
    <w:rsid w:val="00D806C9"/>
    <w:rsid w:val="00D80A2E"/>
    <w:rsid w:val="00D80AB8"/>
    <w:rsid w:val="00D80C93"/>
    <w:rsid w:val="00D80CCB"/>
    <w:rsid w:val="00D80DCB"/>
    <w:rsid w:val="00D80FE4"/>
    <w:rsid w:val="00D81307"/>
    <w:rsid w:val="00D813E0"/>
    <w:rsid w:val="00D817FD"/>
    <w:rsid w:val="00D81E49"/>
    <w:rsid w:val="00D81E9C"/>
    <w:rsid w:val="00D820F3"/>
    <w:rsid w:val="00D829AC"/>
    <w:rsid w:val="00D82AEE"/>
    <w:rsid w:val="00D82C31"/>
    <w:rsid w:val="00D83401"/>
    <w:rsid w:val="00D835F4"/>
    <w:rsid w:val="00D83E4D"/>
    <w:rsid w:val="00D84098"/>
    <w:rsid w:val="00D84268"/>
    <w:rsid w:val="00D84352"/>
    <w:rsid w:val="00D8446B"/>
    <w:rsid w:val="00D846C5"/>
    <w:rsid w:val="00D8519C"/>
    <w:rsid w:val="00D8544D"/>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9F6"/>
    <w:rsid w:val="00D95B40"/>
    <w:rsid w:val="00D95BF0"/>
    <w:rsid w:val="00D95BFF"/>
    <w:rsid w:val="00D96193"/>
    <w:rsid w:val="00D966BA"/>
    <w:rsid w:val="00D9680A"/>
    <w:rsid w:val="00D96821"/>
    <w:rsid w:val="00D96DCE"/>
    <w:rsid w:val="00D96DD2"/>
    <w:rsid w:val="00D9792C"/>
    <w:rsid w:val="00D97DC1"/>
    <w:rsid w:val="00D97E86"/>
    <w:rsid w:val="00D97ED1"/>
    <w:rsid w:val="00DA0085"/>
    <w:rsid w:val="00DA0FC0"/>
    <w:rsid w:val="00DA10CE"/>
    <w:rsid w:val="00DA17C7"/>
    <w:rsid w:val="00DA1D80"/>
    <w:rsid w:val="00DA2046"/>
    <w:rsid w:val="00DA225C"/>
    <w:rsid w:val="00DA22F3"/>
    <w:rsid w:val="00DA239A"/>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6F4"/>
    <w:rsid w:val="00DA7A85"/>
    <w:rsid w:val="00DA7BC7"/>
    <w:rsid w:val="00DA7DFC"/>
    <w:rsid w:val="00DA7E4C"/>
    <w:rsid w:val="00DB0006"/>
    <w:rsid w:val="00DB047A"/>
    <w:rsid w:val="00DB0487"/>
    <w:rsid w:val="00DB0564"/>
    <w:rsid w:val="00DB06B7"/>
    <w:rsid w:val="00DB125D"/>
    <w:rsid w:val="00DB1539"/>
    <w:rsid w:val="00DB1F98"/>
    <w:rsid w:val="00DB2551"/>
    <w:rsid w:val="00DB2D02"/>
    <w:rsid w:val="00DB2D65"/>
    <w:rsid w:val="00DB2F35"/>
    <w:rsid w:val="00DB34C7"/>
    <w:rsid w:val="00DB35C7"/>
    <w:rsid w:val="00DB39DE"/>
    <w:rsid w:val="00DB3AD2"/>
    <w:rsid w:val="00DB3D52"/>
    <w:rsid w:val="00DB3ECA"/>
    <w:rsid w:val="00DB4164"/>
    <w:rsid w:val="00DB42C3"/>
    <w:rsid w:val="00DB42C9"/>
    <w:rsid w:val="00DB4322"/>
    <w:rsid w:val="00DB4F9D"/>
    <w:rsid w:val="00DB4FAE"/>
    <w:rsid w:val="00DB5054"/>
    <w:rsid w:val="00DB5A21"/>
    <w:rsid w:val="00DB5BEA"/>
    <w:rsid w:val="00DB5DEB"/>
    <w:rsid w:val="00DB5EE5"/>
    <w:rsid w:val="00DB62A6"/>
    <w:rsid w:val="00DB6500"/>
    <w:rsid w:val="00DB6598"/>
    <w:rsid w:val="00DB68FF"/>
    <w:rsid w:val="00DB69B1"/>
    <w:rsid w:val="00DB6B75"/>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89"/>
    <w:rsid w:val="00DC0F93"/>
    <w:rsid w:val="00DC1384"/>
    <w:rsid w:val="00DC13D4"/>
    <w:rsid w:val="00DC1479"/>
    <w:rsid w:val="00DC1624"/>
    <w:rsid w:val="00DC1763"/>
    <w:rsid w:val="00DC17E4"/>
    <w:rsid w:val="00DC22B7"/>
    <w:rsid w:val="00DC257F"/>
    <w:rsid w:val="00DC2898"/>
    <w:rsid w:val="00DC28A6"/>
    <w:rsid w:val="00DC28EC"/>
    <w:rsid w:val="00DC3D49"/>
    <w:rsid w:val="00DC3DE6"/>
    <w:rsid w:val="00DC3E1F"/>
    <w:rsid w:val="00DC3E9F"/>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7F1"/>
    <w:rsid w:val="00DC7890"/>
    <w:rsid w:val="00DC7986"/>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E5"/>
    <w:rsid w:val="00DD2FEA"/>
    <w:rsid w:val="00DD3401"/>
    <w:rsid w:val="00DD3430"/>
    <w:rsid w:val="00DD3480"/>
    <w:rsid w:val="00DD34FD"/>
    <w:rsid w:val="00DD3508"/>
    <w:rsid w:val="00DD3565"/>
    <w:rsid w:val="00DD3CF2"/>
    <w:rsid w:val="00DD466B"/>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A8F"/>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7226"/>
    <w:rsid w:val="00DF7863"/>
    <w:rsid w:val="00DF7FCE"/>
    <w:rsid w:val="00E001F4"/>
    <w:rsid w:val="00E0026A"/>
    <w:rsid w:val="00E004D1"/>
    <w:rsid w:val="00E00A07"/>
    <w:rsid w:val="00E00EFF"/>
    <w:rsid w:val="00E01175"/>
    <w:rsid w:val="00E013F2"/>
    <w:rsid w:val="00E014BF"/>
    <w:rsid w:val="00E019EA"/>
    <w:rsid w:val="00E01A90"/>
    <w:rsid w:val="00E01B57"/>
    <w:rsid w:val="00E02263"/>
    <w:rsid w:val="00E02351"/>
    <w:rsid w:val="00E023A2"/>
    <w:rsid w:val="00E028E6"/>
    <w:rsid w:val="00E02C20"/>
    <w:rsid w:val="00E032C1"/>
    <w:rsid w:val="00E03506"/>
    <w:rsid w:val="00E037A8"/>
    <w:rsid w:val="00E039C0"/>
    <w:rsid w:val="00E03A93"/>
    <w:rsid w:val="00E03DCC"/>
    <w:rsid w:val="00E046C1"/>
    <w:rsid w:val="00E047CC"/>
    <w:rsid w:val="00E049EC"/>
    <w:rsid w:val="00E04EE6"/>
    <w:rsid w:val="00E04FDD"/>
    <w:rsid w:val="00E05940"/>
    <w:rsid w:val="00E05A43"/>
    <w:rsid w:val="00E05B03"/>
    <w:rsid w:val="00E06AF4"/>
    <w:rsid w:val="00E06BA7"/>
    <w:rsid w:val="00E06BB8"/>
    <w:rsid w:val="00E06E12"/>
    <w:rsid w:val="00E07481"/>
    <w:rsid w:val="00E07623"/>
    <w:rsid w:val="00E07686"/>
    <w:rsid w:val="00E0781A"/>
    <w:rsid w:val="00E079A8"/>
    <w:rsid w:val="00E07E45"/>
    <w:rsid w:val="00E1007C"/>
    <w:rsid w:val="00E102BD"/>
    <w:rsid w:val="00E1039D"/>
    <w:rsid w:val="00E103F8"/>
    <w:rsid w:val="00E104DE"/>
    <w:rsid w:val="00E1074E"/>
    <w:rsid w:val="00E10F62"/>
    <w:rsid w:val="00E117A0"/>
    <w:rsid w:val="00E11AD6"/>
    <w:rsid w:val="00E11EB8"/>
    <w:rsid w:val="00E1239E"/>
    <w:rsid w:val="00E125EE"/>
    <w:rsid w:val="00E12775"/>
    <w:rsid w:val="00E12A5A"/>
    <w:rsid w:val="00E12DAD"/>
    <w:rsid w:val="00E134F4"/>
    <w:rsid w:val="00E136AE"/>
    <w:rsid w:val="00E137F8"/>
    <w:rsid w:val="00E139D0"/>
    <w:rsid w:val="00E13CAE"/>
    <w:rsid w:val="00E13D04"/>
    <w:rsid w:val="00E13D55"/>
    <w:rsid w:val="00E1411C"/>
    <w:rsid w:val="00E14271"/>
    <w:rsid w:val="00E143F1"/>
    <w:rsid w:val="00E145E0"/>
    <w:rsid w:val="00E148EF"/>
    <w:rsid w:val="00E14913"/>
    <w:rsid w:val="00E14952"/>
    <w:rsid w:val="00E150B1"/>
    <w:rsid w:val="00E15352"/>
    <w:rsid w:val="00E154A1"/>
    <w:rsid w:val="00E15D19"/>
    <w:rsid w:val="00E15E44"/>
    <w:rsid w:val="00E15EFF"/>
    <w:rsid w:val="00E1626E"/>
    <w:rsid w:val="00E163CB"/>
    <w:rsid w:val="00E164E8"/>
    <w:rsid w:val="00E1654E"/>
    <w:rsid w:val="00E166AC"/>
    <w:rsid w:val="00E167D4"/>
    <w:rsid w:val="00E175FF"/>
    <w:rsid w:val="00E17C3F"/>
    <w:rsid w:val="00E17CFB"/>
    <w:rsid w:val="00E17D79"/>
    <w:rsid w:val="00E17DA8"/>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22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72FE"/>
    <w:rsid w:val="00E27830"/>
    <w:rsid w:val="00E27A00"/>
    <w:rsid w:val="00E301E2"/>
    <w:rsid w:val="00E3020D"/>
    <w:rsid w:val="00E30517"/>
    <w:rsid w:val="00E3070A"/>
    <w:rsid w:val="00E30A72"/>
    <w:rsid w:val="00E31371"/>
    <w:rsid w:val="00E31506"/>
    <w:rsid w:val="00E3167A"/>
    <w:rsid w:val="00E327EE"/>
    <w:rsid w:val="00E32CF4"/>
    <w:rsid w:val="00E32E0E"/>
    <w:rsid w:val="00E32E73"/>
    <w:rsid w:val="00E33052"/>
    <w:rsid w:val="00E3310B"/>
    <w:rsid w:val="00E3325A"/>
    <w:rsid w:val="00E332FC"/>
    <w:rsid w:val="00E33802"/>
    <w:rsid w:val="00E33814"/>
    <w:rsid w:val="00E339C6"/>
    <w:rsid w:val="00E33BB9"/>
    <w:rsid w:val="00E33E35"/>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2B2"/>
    <w:rsid w:val="00E41A3E"/>
    <w:rsid w:val="00E41BEE"/>
    <w:rsid w:val="00E41D2F"/>
    <w:rsid w:val="00E420CB"/>
    <w:rsid w:val="00E42A25"/>
    <w:rsid w:val="00E42FF3"/>
    <w:rsid w:val="00E432AE"/>
    <w:rsid w:val="00E4349A"/>
    <w:rsid w:val="00E4356E"/>
    <w:rsid w:val="00E43731"/>
    <w:rsid w:val="00E43A1E"/>
    <w:rsid w:val="00E43B83"/>
    <w:rsid w:val="00E43F1E"/>
    <w:rsid w:val="00E43FBE"/>
    <w:rsid w:val="00E44077"/>
    <w:rsid w:val="00E44725"/>
    <w:rsid w:val="00E44C33"/>
    <w:rsid w:val="00E452D0"/>
    <w:rsid w:val="00E455D5"/>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A90"/>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1F5A"/>
    <w:rsid w:val="00E624DA"/>
    <w:rsid w:val="00E629F9"/>
    <w:rsid w:val="00E62AF2"/>
    <w:rsid w:val="00E62CD0"/>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5B1"/>
    <w:rsid w:val="00E71DF1"/>
    <w:rsid w:val="00E722EF"/>
    <w:rsid w:val="00E723D3"/>
    <w:rsid w:val="00E7242A"/>
    <w:rsid w:val="00E7245A"/>
    <w:rsid w:val="00E726B6"/>
    <w:rsid w:val="00E72ABE"/>
    <w:rsid w:val="00E72BCC"/>
    <w:rsid w:val="00E72C71"/>
    <w:rsid w:val="00E73065"/>
    <w:rsid w:val="00E7306F"/>
    <w:rsid w:val="00E734BC"/>
    <w:rsid w:val="00E73E01"/>
    <w:rsid w:val="00E740A7"/>
    <w:rsid w:val="00E7476B"/>
    <w:rsid w:val="00E74782"/>
    <w:rsid w:val="00E7478C"/>
    <w:rsid w:val="00E747D7"/>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051"/>
    <w:rsid w:val="00E8016D"/>
    <w:rsid w:val="00E804BC"/>
    <w:rsid w:val="00E804DC"/>
    <w:rsid w:val="00E806B3"/>
    <w:rsid w:val="00E808CE"/>
    <w:rsid w:val="00E80B75"/>
    <w:rsid w:val="00E810EC"/>
    <w:rsid w:val="00E8117B"/>
    <w:rsid w:val="00E81490"/>
    <w:rsid w:val="00E81F9F"/>
    <w:rsid w:val="00E81FFC"/>
    <w:rsid w:val="00E826C8"/>
    <w:rsid w:val="00E828DA"/>
    <w:rsid w:val="00E82D7F"/>
    <w:rsid w:val="00E8310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BA9"/>
    <w:rsid w:val="00E87565"/>
    <w:rsid w:val="00E87825"/>
    <w:rsid w:val="00E879F0"/>
    <w:rsid w:val="00E87AE6"/>
    <w:rsid w:val="00E87DCE"/>
    <w:rsid w:val="00E90199"/>
    <w:rsid w:val="00E909FF"/>
    <w:rsid w:val="00E913F0"/>
    <w:rsid w:val="00E91514"/>
    <w:rsid w:val="00E915E1"/>
    <w:rsid w:val="00E919F0"/>
    <w:rsid w:val="00E91BF2"/>
    <w:rsid w:val="00E91C6C"/>
    <w:rsid w:val="00E91DDE"/>
    <w:rsid w:val="00E91E61"/>
    <w:rsid w:val="00E920B8"/>
    <w:rsid w:val="00E924C7"/>
    <w:rsid w:val="00E92BFF"/>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E82"/>
    <w:rsid w:val="00E96FBC"/>
    <w:rsid w:val="00E9738B"/>
    <w:rsid w:val="00E9739A"/>
    <w:rsid w:val="00E97507"/>
    <w:rsid w:val="00E9792C"/>
    <w:rsid w:val="00EA0281"/>
    <w:rsid w:val="00EA0559"/>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A0B"/>
    <w:rsid w:val="00EA3D67"/>
    <w:rsid w:val="00EA3DB9"/>
    <w:rsid w:val="00EA3E94"/>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45E"/>
    <w:rsid w:val="00EB05DC"/>
    <w:rsid w:val="00EB1705"/>
    <w:rsid w:val="00EB1812"/>
    <w:rsid w:val="00EB2186"/>
    <w:rsid w:val="00EB2387"/>
    <w:rsid w:val="00EB2435"/>
    <w:rsid w:val="00EB269A"/>
    <w:rsid w:val="00EB2B2A"/>
    <w:rsid w:val="00EB2C3C"/>
    <w:rsid w:val="00EB3123"/>
    <w:rsid w:val="00EB328E"/>
    <w:rsid w:val="00EB32FE"/>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5FFA"/>
    <w:rsid w:val="00EB6440"/>
    <w:rsid w:val="00EB6698"/>
    <w:rsid w:val="00EB6A40"/>
    <w:rsid w:val="00EB6C27"/>
    <w:rsid w:val="00EB6C53"/>
    <w:rsid w:val="00EB7702"/>
    <w:rsid w:val="00EB7832"/>
    <w:rsid w:val="00EB7B45"/>
    <w:rsid w:val="00EB7C50"/>
    <w:rsid w:val="00EB7E4D"/>
    <w:rsid w:val="00EB7FE8"/>
    <w:rsid w:val="00EC0679"/>
    <w:rsid w:val="00EC117E"/>
    <w:rsid w:val="00EC183D"/>
    <w:rsid w:val="00EC1D83"/>
    <w:rsid w:val="00EC1E17"/>
    <w:rsid w:val="00EC212B"/>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670"/>
    <w:rsid w:val="00EC6D68"/>
    <w:rsid w:val="00EC6EBC"/>
    <w:rsid w:val="00EC7183"/>
    <w:rsid w:val="00EC71AB"/>
    <w:rsid w:val="00EC7F73"/>
    <w:rsid w:val="00ED022F"/>
    <w:rsid w:val="00ED04CE"/>
    <w:rsid w:val="00ED0DE8"/>
    <w:rsid w:val="00ED0EB9"/>
    <w:rsid w:val="00ED13D4"/>
    <w:rsid w:val="00ED1447"/>
    <w:rsid w:val="00ED19B6"/>
    <w:rsid w:val="00ED1A39"/>
    <w:rsid w:val="00ED204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A9F"/>
    <w:rsid w:val="00ED5FA4"/>
    <w:rsid w:val="00ED6760"/>
    <w:rsid w:val="00ED6DB2"/>
    <w:rsid w:val="00ED7274"/>
    <w:rsid w:val="00ED7865"/>
    <w:rsid w:val="00ED7B0F"/>
    <w:rsid w:val="00EE08BC"/>
    <w:rsid w:val="00EE09EA"/>
    <w:rsid w:val="00EE0A49"/>
    <w:rsid w:val="00EE0B1A"/>
    <w:rsid w:val="00EE0B39"/>
    <w:rsid w:val="00EE0E09"/>
    <w:rsid w:val="00EE0F6F"/>
    <w:rsid w:val="00EE12DA"/>
    <w:rsid w:val="00EE13FB"/>
    <w:rsid w:val="00EE15CA"/>
    <w:rsid w:val="00EE18BB"/>
    <w:rsid w:val="00EE1ADA"/>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354"/>
    <w:rsid w:val="00EF447D"/>
    <w:rsid w:val="00EF493B"/>
    <w:rsid w:val="00EF4F32"/>
    <w:rsid w:val="00EF5326"/>
    <w:rsid w:val="00EF53DA"/>
    <w:rsid w:val="00EF544E"/>
    <w:rsid w:val="00EF55D7"/>
    <w:rsid w:val="00EF5846"/>
    <w:rsid w:val="00EF5861"/>
    <w:rsid w:val="00EF5CAA"/>
    <w:rsid w:val="00EF5FA2"/>
    <w:rsid w:val="00EF6141"/>
    <w:rsid w:val="00EF6513"/>
    <w:rsid w:val="00EF65C4"/>
    <w:rsid w:val="00EF6645"/>
    <w:rsid w:val="00EF69BF"/>
    <w:rsid w:val="00EF6A07"/>
    <w:rsid w:val="00EF6A0A"/>
    <w:rsid w:val="00EF6EF5"/>
    <w:rsid w:val="00EF7614"/>
    <w:rsid w:val="00EF7878"/>
    <w:rsid w:val="00EF7C70"/>
    <w:rsid w:val="00EF7D22"/>
    <w:rsid w:val="00F000F0"/>
    <w:rsid w:val="00F00180"/>
    <w:rsid w:val="00F004C8"/>
    <w:rsid w:val="00F006E4"/>
    <w:rsid w:val="00F00909"/>
    <w:rsid w:val="00F00923"/>
    <w:rsid w:val="00F00A5F"/>
    <w:rsid w:val="00F00C9D"/>
    <w:rsid w:val="00F00F04"/>
    <w:rsid w:val="00F017CB"/>
    <w:rsid w:val="00F0197D"/>
    <w:rsid w:val="00F01A58"/>
    <w:rsid w:val="00F02069"/>
    <w:rsid w:val="00F023A1"/>
    <w:rsid w:val="00F024E9"/>
    <w:rsid w:val="00F026AE"/>
    <w:rsid w:val="00F0279F"/>
    <w:rsid w:val="00F027FF"/>
    <w:rsid w:val="00F02F1F"/>
    <w:rsid w:val="00F02F34"/>
    <w:rsid w:val="00F0301D"/>
    <w:rsid w:val="00F032DF"/>
    <w:rsid w:val="00F03466"/>
    <w:rsid w:val="00F0388F"/>
    <w:rsid w:val="00F03891"/>
    <w:rsid w:val="00F0390A"/>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128"/>
    <w:rsid w:val="00F123DC"/>
    <w:rsid w:val="00F12474"/>
    <w:rsid w:val="00F124CB"/>
    <w:rsid w:val="00F12B3D"/>
    <w:rsid w:val="00F12D63"/>
    <w:rsid w:val="00F12E17"/>
    <w:rsid w:val="00F13BD0"/>
    <w:rsid w:val="00F1403E"/>
    <w:rsid w:val="00F1415B"/>
    <w:rsid w:val="00F141DA"/>
    <w:rsid w:val="00F145EC"/>
    <w:rsid w:val="00F1476B"/>
    <w:rsid w:val="00F149F8"/>
    <w:rsid w:val="00F15686"/>
    <w:rsid w:val="00F15860"/>
    <w:rsid w:val="00F15CD1"/>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8B"/>
    <w:rsid w:val="00F21DE7"/>
    <w:rsid w:val="00F22444"/>
    <w:rsid w:val="00F225C5"/>
    <w:rsid w:val="00F225E7"/>
    <w:rsid w:val="00F227B6"/>
    <w:rsid w:val="00F22830"/>
    <w:rsid w:val="00F22C96"/>
    <w:rsid w:val="00F23455"/>
    <w:rsid w:val="00F2357F"/>
    <w:rsid w:val="00F23BD0"/>
    <w:rsid w:val="00F23C2A"/>
    <w:rsid w:val="00F23FCA"/>
    <w:rsid w:val="00F240B5"/>
    <w:rsid w:val="00F242A7"/>
    <w:rsid w:val="00F244C0"/>
    <w:rsid w:val="00F2456B"/>
    <w:rsid w:val="00F24A57"/>
    <w:rsid w:val="00F24CF0"/>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36"/>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A1B"/>
    <w:rsid w:val="00F32F0E"/>
    <w:rsid w:val="00F32F3E"/>
    <w:rsid w:val="00F33021"/>
    <w:rsid w:val="00F3318D"/>
    <w:rsid w:val="00F335A4"/>
    <w:rsid w:val="00F3383E"/>
    <w:rsid w:val="00F34058"/>
    <w:rsid w:val="00F34286"/>
    <w:rsid w:val="00F342E5"/>
    <w:rsid w:val="00F346AF"/>
    <w:rsid w:val="00F346BC"/>
    <w:rsid w:val="00F349E6"/>
    <w:rsid w:val="00F34B5D"/>
    <w:rsid w:val="00F34BB9"/>
    <w:rsid w:val="00F3521B"/>
    <w:rsid w:val="00F35561"/>
    <w:rsid w:val="00F3562E"/>
    <w:rsid w:val="00F35865"/>
    <w:rsid w:val="00F35E08"/>
    <w:rsid w:val="00F35E92"/>
    <w:rsid w:val="00F3651B"/>
    <w:rsid w:val="00F3675F"/>
    <w:rsid w:val="00F369F3"/>
    <w:rsid w:val="00F36A5A"/>
    <w:rsid w:val="00F36AC9"/>
    <w:rsid w:val="00F36EA8"/>
    <w:rsid w:val="00F37098"/>
    <w:rsid w:val="00F370CB"/>
    <w:rsid w:val="00F372E9"/>
    <w:rsid w:val="00F37300"/>
    <w:rsid w:val="00F377A2"/>
    <w:rsid w:val="00F37922"/>
    <w:rsid w:val="00F37AEF"/>
    <w:rsid w:val="00F40D8A"/>
    <w:rsid w:val="00F4125D"/>
    <w:rsid w:val="00F41CF7"/>
    <w:rsid w:val="00F42758"/>
    <w:rsid w:val="00F42910"/>
    <w:rsid w:val="00F42C2B"/>
    <w:rsid w:val="00F42F43"/>
    <w:rsid w:val="00F4319A"/>
    <w:rsid w:val="00F433A6"/>
    <w:rsid w:val="00F439C5"/>
    <w:rsid w:val="00F43B82"/>
    <w:rsid w:val="00F44833"/>
    <w:rsid w:val="00F44C4A"/>
    <w:rsid w:val="00F44E4E"/>
    <w:rsid w:val="00F44E57"/>
    <w:rsid w:val="00F45580"/>
    <w:rsid w:val="00F465C1"/>
    <w:rsid w:val="00F4678D"/>
    <w:rsid w:val="00F467B0"/>
    <w:rsid w:val="00F4698A"/>
    <w:rsid w:val="00F46C1B"/>
    <w:rsid w:val="00F46E40"/>
    <w:rsid w:val="00F46F8B"/>
    <w:rsid w:val="00F47132"/>
    <w:rsid w:val="00F47262"/>
    <w:rsid w:val="00F472DF"/>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C6C"/>
    <w:rsid w:val="00F52FA8"/>
    <w:rsid w:val="00F53116"/>
    <w:rsid w:val="00F538CD"/>
    <w:rsid w:val="00F53FB6"/>
    <w:rsid w:val="00F54192"/>
    <w:rsid w:val="00F542D8"/>
    <w:rsid w:val="00F54500"/>
    <w:rsid w:val="00F545A6"/>
    <w:rsid w:val="00F548C8"/>
    <w:rsid w:val="00F54AA0"/>
    <w:rsid w:val="00F54CD1"/>
    <w:rsid w:val="00F5519E"/>
    <w:rsid w:val="00F55498"/>
    <w:rsid w:val="00F55A7B"/>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C87"/>
    <w:rsid w:val="00F61ED3"/>
    <w:rsid w:val="00F61F47"/>
    <w:rsid w:val="00F61FDE"/>
    <w:rsid w:val="00F622E3"/>
    <w:rsid w:val="00F62377"/>
    <w:rsid w:val="00F62BCA"/>
    <w:rsid w:val="00F63289"/>
    <w:rsid w:val="00F6404E"/>
    <w:rsid w:val="00F6433C"/>
    <w:rsid w:val="00F6474A"/>
    <w:rsid w:val="00F64966"/>
    <w:rsid w:val="00F64F9F"/>
    <w:rsid w:val="00F654FA"/>
    <w:rsid w:val="00F65506"/>
    <w:rsid w:val="00F655C0"/>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ED3"/>
    <w:rsid w:val="00F71F79"/>
    <w:rsid w:val="00F721A1"/>
    <w:rsid w:val="00F724E3"/>
    <w:rsid w:val="00F727AA"/>
    <w:rsid w:val="00F729CA"/>
    <w:rsid w:val="00F72C94"/>
    <w:rsid w:val="00F73042"/>
    <w:rsid w:val="00F7337E"/>
    <w:rsid w:val="00F734FD"/>
    <w:rsid w:val="00F7365E"/>
    <w:rsid w:val="00F73D87"/>
    <w:rsid w:val="00F73F43"/>
    <w:rsid w:val="00F74453"/>
    <w:rsid w:val="00F74609"/>
    <w:rsid w:val="00F74664"/>
    <w:rsid w:val="00F746AA"/>
    <w:rsid w:val="00F74716"/>
    <w:rsid w:val="00F74791"/>
    <w:rsid w:val="00F74A7A"/>
    <w:rsid w:val="00F74C51"/>
    <w:rsid w:val="00F74C65"/>
    <w:rsid w:val="00F7564B"/>
    <w:rsid w:val="00F758C8"/>
    <w:rsid w:val="00F75C70"/>
    <w:rsid w:val="00F75C90"/>
    <w:rsid w:val="00F76337"/>
    <w:rsid w:val="00F763DF"/>
    <w:rsid w:val="00F76841"/>
    <w:rsid w:val="00F76B74"/>
    <w:rsid w:val="00F76DB0"/>
    <w:rsid w:val="00F7792A"/>
    <w:rsid w:val="00F77C47"/>
    <w:rsid w:val="00F77CFA"/>
    <w:rsid w:val="00F8078B"/>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4BA"/>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6E61"/>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2E7B"/>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203"/>
    <w:rsid w:val="00F955CE"/>
    <w:rsid w:val="00F9567F"/>
    <w:rsid w:val="00F9598E"/>
    <w:rsid w:val="00F95CFF"/>
    <w:rsid w:val="00F9632D"/>
    <w:rsid w:val="00F9644F"/>
    <w:rsid w:val="00F965D9"/>
    <w:rsid w:val="00F96728"/>
    <w:rsid w:val="00F96793"/>
    <w:rsid w:val="00F96C7A"/>
    <w:rsid w:val="00F96E7C"/>
    <w:rsid w:val="00F975B5"/>
    <w:rsid w:val="00F97654"/>
    <w:rsid w:val="00F97780"/>
    <w:rsid w:val="00F9799C"/>
    <w:rsid w:val="00FA02EC"/>
    <w:rsid w:val="00FA0331"/>
    <w:rsid w:val="00FA039E"/>
    <w:rsid w:val="00FA04BE"/>
    <w:rsid w:val="00FA0509"/>
    <w:rsid w:val="00FA053A"/>
    <w:rsid w:val="00FA0E7C"/>
    <w:rsid w:val="00FA10AE"/>
    <w:rsid w:val="00FA1265"/>
    <w:rsid w:val="00FA1CBF"/>
    <w:rsid w:val="00FA1D8F"/>
    <w:rsid w:val="00FA2002"/>
    <w:rsid w:val="00FA22F9"/>
    <w:rsid w:val="00FA2526"/>
    <w:rsid w:val="00FA2872"/>
    <w:rsid w:val="00FA2AB0"/>
    <w:rsid w:val="00FA3C84"/>
    <w:rsid w:val="00FA45D9"/>
    <w:rsid w:val="00FA45EB"/>
    <w:rsid w:val="00FA4787"/>
    <w:rsid w:val="00FA4820"/>
    <w:rsid w:val="00FA4B74"/>
    <w:rsid w:val="00FA4EDE"/>
    <w:rsid w:val="00FA50E8"/>
    <w:rsid w:val="00FA51EB"/>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57A"/>
    <w:rsid w:val="00FA79E0"/>
    <w:rsid w:val="00FA7A20"/>
    <w:rsid w:val="00FA7AA6"/>
    <w:rsid w:val="00FA7C04"/>
    <w:rsid w:val="00FB007C"/>
    <w:rsid w:val="00FB0443"/>
    <w:rsid w:val="00FB06DD"/>
    <w:rsid w:val="00FB092A"/>
    <w:rsid w:val="00FB09F5"/>
    <w:rsid w:val="00FB0C8C"/>
    <w:rsid w:val="00FB108D"/>
    <w:rsid w:val="00FB117B"/>
    <w:rsid w:val="00FB15D5"/>
    <w:rsid w:val="00FB1694"/>
    <w:rsid w:val="00FB18E8"/>
    <w:rsid w:val="00FB19D1"/>
    <w:rsid w:val="00FB19D8"/>
    <w:rsid w:val="00FB1B4A"/>
    <w:rsid w:val="00FB1C18"/>
    <w:rsid w:val="00FB2025"/>
    <w:rsid w:val="00FB208E"/>
    <w:rsid w:val="00FB21F0"/>
    <w:rsid w:val="00FB22E5"/>
    <w:rsid w:val="00FB2864"/>
    <w:rsid w:val="00FB2F94"/>
    <w:rsid w:val="00FB3CD6"/>
    <w:rsid w:val="00FB4065"/>
    <w:rsid w:val="00FB4760"/>
    <w:rsid w:val="00FB47B5"/>
    <w:rsid w:val="00FB4AA2"/>
    <w:rsid w:val="00FB5032"/>
    <w:rsid w:val="00FB51DD"/>
    <w:rsid w:val="00FB52FD"/>
    <w:rsid w:val="00FB5401"/>
    <w:rsid w:val="00FB5480"/>
    <w:rsid w:val="00FB5556"/>
    <w:rsid w:val="00FB56F4"/>
    <w:rsid w:val="00FB57A7"/>
    <w:rsid w:val="00FB59A5"/>
    <w:rsid w:val="00FB5A6F"/>
    <w:rsid w:val="00FB5B17"/>
    <w:rsid w:val="00FB6401"/>
    <w:rsid w:val="00FB68CE"/>
    <w:rsid w:val="00FB6B35"/>
    <w:rsid w:val="00FB6B9D"/>
    <w:rsid w:val="00FB6BBE"/>
    <w:rsid w:val="00FB6F83"/>
    <w:rsid w:val="00FB72CB"/>
    <w:rsid w:val="00FB77BB"/>
    <w:rsid w:val="00FB7A9C"/>
    <w:rsid w:val="00FC01CD"/>
    <w:rsid w:val="00FC0AB4"/>
    <w:rsid w:val="00FC0B9B"/>
    <w:rsid w:val="00FC0C32"/>
    <w:rsid w:val="00FC0E12"/>
    <w:rsid w:val="00FC1859"/>
    <w:rsid w:val="00FC1870"/>
    <w:rsid w:val="00FC19D3"/>
    <w:rsid w:val="00FC1F2A"/>
    <w:rsid w:val="00FC2075"/>
    <w:rsid w:val="00FC22FE"/>
    <w:rsid w:val="00FC23FA"/>
    <w:rsid w:val="00FC2623"/>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A8"/>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C99"/>
    <w:rsid w:val="00FC7F93"/>
    <w:rsid w:val="00FD04CC"/>
    <w:rsid w:val="00FD0981"/>
    <w:rsid w:val="00FD10D2"/>
    <w:rsid w:val="00FD111E"/>
    <w:rsid w:val="00FD14E4"/>
    <w:rsid w:val="00FD20EA"/>
    <w:rsid w:val="00FD233A"/>
    <w:rsid w:val="00FD2804"/>
    <w:rsid w:val="00FD282A"/>
    <w:rsid w:val="00FD2A71"/>
    <w:rsid w:val="00FD2C10"/>
    <w:rsid w:val="00FD2CAA"/>
    <w:rsid w:val="00FD3618"/>
    <w:rsid w:val="00FD3905"/>
    <w:rsid w:val="00FD3C24"/>
    <w:rsid w:val="00FD3E74"/>
    <w:rsid w:val="00FD4620"/>
    <w:rsid w:val="00FD48FE"/>
    <w:rsid w:val="00FD4CC0"/>
    <w:rsid w:val="00FD4D83"/>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54"/>
    <w:rsid w:val="00FD72D9"/>
    <w:rsid w:val="00FD73AE"/>
    <w:rsid w:val="00FD794E"/>
    <w:rsid w:val="00FD7F6A"/>
    <w:rsid w:val="00FE04B6"/>
    <w:rsid w:val="00FE05DD"/>
    <w:rsid w:val="00FE05E5"/>
    <w:rsid w:val="00FE0657"/>
    <w:rsid w:val="00FE0C77"/>
    <w:rsid w:val="00FE125E"/>
    <w:rsid w:val="00FE1291"/>
    <w:rsid w:val="00FE1729"/>
    <w:rsid w:val="00FE20AB"/>
    <w:rsid w:val="00FE22FE"/>
    <w:rsid w:val="00FE257D"/>
    <w:rsid w:val="00FE2B7B"/>
    <w:rsid w:val="00FE2BA3"/>
    <w:rsid w:val="00FE2FBC"/>
    <w:rsid w:val="00FE3100"/>
    <w:rsid w:val="00FE3439"/>
    <w:rsid w:val="00FE3768"/>
    <w:rsid w:val="00FE4913"/>
    <w:rsid w:val="00FE4B7F"/>
    <w:rsid w:val="00FE4E09"/>
    <w:rsid w:val="00FE5172"/>
    <w:rsid w:val="00FE5410"/>
    <w:rsid w:val="00FE5470"/>
    <w:rsid w:val="00FE5977"/>
    <w:rsid w:val="00FE5B34"/>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809"/>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591"/>
    <w:rsid w:val="00FF591D"/>
    <w:rsid w:val="00FF5EFE"/>
    <w:rsid w:val="00FF609A"/>
    <w:rsid w:val="00FF69B5"/>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1EC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9B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C969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69B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har"/>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148EF"/>
    <w:rPr>
      <w:rFonts w:ascii="Arial" w:eastAsia="Times New Roman" w:hAnsi="Arial" w:cs="Times New Roman"/>
      <w:sz w:val="18"/>
      <w:szCs w:val="20"/>
      <w:lang w:val="en-GB" w:eastAsia="en-GB"/>
    </w:rPr>
  </w:style>
  <w:style w:type="character" w:customStyle="1" w:styleId="TALChar">
    <w:name w:val="TAL Char"/>
    <w:link w:val="TAL"/>
    <w:locked/>
    <w:rsid w:val="002D67A7"/>
    <w:rPr>
      <w:rFonts w:ascii="Arial" w:hAnsi="Arial"/>
      <w:sz w:val="18"/>
    </w:rPr>
  </w:style>
  <w:style w:type="character" w:customStyle="1" w:styleId="TAHChar">
    <w:name w:val="TAH Char"/>
    <w:link w:val="TAH"/>
    <w:locked/>
    <w:rsid w:val="002D67A7"/>
    <w:rPr>
      <w:rFonts w:ascii="Arial" w:hAnsi="Arial"/>
      <w:b/>
      <w:sz w:val="18"/>
      <w:lang w:val="x-none" w:eastAsia="x-none"/>
    </w:rPr>
  </w:style>
  <w:style w:type="table" w:customStyle="1" w:styleId="TableGrid10">
    <w:name w:val="Table Grid1"/>
    <w:basedOn w:val="TableNormal"/>
    <w:next w:val="TableGrid"/>
    <w:uiPriority w:val="39"/>
    <w:rsid w:val="005D61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866088">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1137317">
      <w:bodyDiv w:val="1"/>
      <w:marLeft w:val="0"/>
      <w:marRight w:val="0"/>
      <w:marTop w:val="0"/>
      <w:marBottom w:val="0"/>
      <w:divBdr>
        <w:top w:val="none" w:sz="0" w:space="0" w:color="auto"/>
        <w:left w:val="none" w:sz="0" w:space="0" w:color="auto"/>
        <w:bottom w:val="none" w:sz="0" w:space="0" w:color="auto"/>
        <w:right w:val="none" w:sz="0" w:space="0" w:color="auto"/>
      </w:divBdr>
      <w:divsChild>
        <w:div w:id="676737340">
          <w:marLeft w:val="806"/>
          <w:marRight w:val="0"/>
          <w:marTop w:val="240"/>
          <w:marBottom w:val="0"/>
          <w:divBdr>
            <w:top w:val="none" w:sz="0" w:space="0" w:color="auto"/>
            <w:left w:val="none" w:sz="0" w:space="0" w:color="auto"/>
            <w:bottom w:val="none" w:sz="0" w:space="0" w:color="auto"/>
            <w:right w:val="none" w:sz="0" w:space="0" w:color="auto"/>
          </w:divBdr>
        </w:div>
        <w:div w:id="1540047362">
          <w:marLeft w:val="1354"/>
          <w:marRight w:val="0"/>
          <w:marTop w:val="160"/>
          <w:marBottom w:val="0"/>
          <w:divBdr>
            <w:top w:val="none" w:sz="0" w:space="0" w:color="auto"/>
            <w:left w:val="none" w:sz="0" w:space="0" w:color="auto"/>
            <w:bottom w:val="none" w:sz="0" w:space="0" w:color="auto"/>
            <w:right w:val="none" w:sz="0" w:space="0" w:color="auto"/>
          </w:divBdr>
        </w:div>
        <w:div w:id="633828113">
          <w:marLeft w:val="1354"/>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5062740">
      <w:bodyDiv w:val="1"/>
      <w:marLeft w:val="0"/>
      <w:marRight w:val="0"/>
      <w:marTop w:val="0"/>
      <w:marBottom w:val="0"/>
      <w:divBdr>
        <w:top w:val="none" w:sz="0" w:space="0" w:color="auto"/>
        <w:left w:val="none" w:sz="0" w:space="0" w:color="auto"/>
        <w:bottom w:val="none" w:sz="0" w:space="0" w:color="auto"/>
        <w:right w:val="none" w:sz="0" w:space="0" w:color="auto"/>
      </w:divBdr>
      <w:divsChild>
        <w:div w:id="2052802759">
          <w:marLeft w:val="1354"/>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264831">
      <w:bodyDiv w:val="1"/>
      <w:marLeft w:val="0"/>
      <w:marRight w:val="0"/>
      <w:marTop w:val="0"/>
      <w:marBottom w:val="0"/>
      <w:divBdr>
        <w:top w:val="none" w:sz="0" w:space="0" w:color="auto"/>
        <w:left w:val="none" w:sz="0" w:space="0" w:color="auto"/>
        <w:bottom w:val="none" w:sz="0" w:space="0" w:color="auto"/>
        <w:right w:val="none" w:sz="0" w:space="0" w:color="auto"/>
      </w:divBdr>
    </w:div>
    <w:div w:id="5934379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935639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45696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53079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6883966">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055303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484230">
      <w:bodyDiv w:val="1"/>
      <w:marLeft w:val="0"/>
      <w:marRight w:val="0"/>
      <w:marTop w:val="0"/>
      <w:marBottom w:val="0"/>
      <w:divBdr>
        <w:top w:val="none" w:sz="0" w:space="0" w:color="auto"/>
        <w:left w:val="none" w:sz="0" w:space="0" w:color="auto"/>
        <w:bottom w:val="none" w:sz="0" w:space="0" w:color="auto"/>
        <w:right w:val="none" w:sz="0" w:space="0" w:color="auto"/>
      </w:divBdr>
    </w:div>
    <w:div w:id="124167586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08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132243">
      <w:bodyDiv w:val="1"/>
      <w:marLeft w:val="0"/>
      <w:marRight w:val="0"/>
      <w:marTop w:val="0"/>
      <w:marBottom w:val="0"/>
      <w:divBdr>
        <w:top w:val="none" w:sz="0" w:space="0" w:color="auto"/>
        <w:left w:val="none" w:sz="0" w:space="0" w:color="auto"/>
        <w:bottom w:val="none" w:sz="0" w:space="0" w:color="auto"/>
        <w:right w:val="none" w:sz="0" w:space="0" w:color="auto"/>
      </w:divBdr>
      <w:divsChild>
        <w:div w:id="1382972523">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740488">
      <w:bodyDiv w:val="1"/>
      <w:marLeft w:val="0"/>
      <w:marRight w:val="0"/>
      <w:marTop w:val="0"/>
      <w:marBottom w:val="0"/>
      <w:divBdr>
        <w:top w:val="none" w:sz="0" w:space="0" w:color="auto"/>
        <w:left w:val="none" w:sz="0" w:space="0" w:color="auto"/>
        <w:bottom w:val="none" w:sz="0" w:space="0" w:color="auto"/>
        <w:right w:val="none" w:sz="0" w:space="0" w:color="auto"/>
      </w:divBdr>
    </w:div>
    <w:div w:id="1449619080">
      <w:bodyDiv w:val="1"/>
      <w:marLeft w:val="0"/>
      <w:marRight w:val="0"/>
      <w:marTop w:val="0"/>
      <w:marBottom w:val="0"/>
      <w:divBdr>
        <w:top w:val="none" w:sz="0" w:space="0" w:color="auto"/>
        <w:left w:val="none" w:sz="0" w:space="0" w:color="auto"/>
        <w:bottom w:val="none" w:sz="0" w:space="0" w:color="auto"/>
        <w:right w:val="none" w:sz="0" w:space="0" w:color="auto"/>
      </w:divBdr>
      <w:divsChild>
        <w:div w:id="137497365">
          <w:marLeft w:val="360"/>
          <w:marRight w:val="0"/>
          <w:marTop w:val="240"/>
          <w:marBottom w:val="0"/>
          <w:divBdr>
            <w:top w:val="none" w:sz="0" w:space="0" w:color="auto"/>
            <w:left w:val="none" w:sz="0" w:space="0" w:color="auto"/>
            <w:bottom w:val="none" w:sz="0" w:space="0" w:color="auto"/>
            <w:right w:val="none" w:sz="0" w:space="0" w:color="auto"/>
          </w:divBdr>
        </w:div>
        <w:div w:id="290013159">
          <w:marLeft w:val="360"/>
          <w:marRight w:val="0"/>
          <w:marTop w:val="240"/>
          <w:marBottom w:val="0"/>
          <w:divBdr>
            <w:top w:val="none" w:sz="0" w:space="0" w:color="auto"/>
            <w:left w:val="none" w:sz="0" w:space="0" w:color="auto"/>
            <w:bottom w:val="none" w:sz="0" w:space="0" w:color="auto"/>
            <w:right w:val="none" w:sz="0" w:space="0" w:color="auto"/>
          </w:divBdr>
        </w:div>
        <w:div w:id="479732840">
          <w:marLeft w:val="360"/>
          <w:marRight w:val="0"/>
          <w:marTop w:val="240"/>
          <w:marBottom w:val="0"/>
          <w:divBdr>
            <w:top w:val="none" w:sz="0" w:space="0" w:color="auto"/>
            <w:left w:val="none" w:sz="0" w:space="0" w:color="auto"/>
            <w:bottom w:val="none" w:sz="0" w:space="0" w:color="auto"/>
            <w:right w:val="none" w:sz="0" w:space="0" w:color="auto"/>
          </w:divBdr>
        </w:div>
        <w:div w:id="1424958622">
          <w:marLeft w:val="360"/>
          <w:marRight w:val="0"/>
          <w:marTop w:val="240"/>
          <w:marBottom w:val="0"/>
          <w:divBdr>
            <w:top w:val="none" w:sz="0" w:space="0" w:color="auto"/>
            <w:left w:val="none" w:sz="0" w:space="0" w:color="auto"/>
            <w:bottom w:val="none" w:sz="0" w:space="0" w:color="auto"/>
            <w:right w:val="none" w:sz="0" w:space="0" w:color="auto"/>
          </w:divBdr>
        </w:div>
        <w:div w:id="1153643192">
          <w:marLeft w:val="360"/>
          <w:marRight w:val="0"/>
          <w:marTop w:val="240"/>
          <w:marBottom w:val="0"/>
          <w:divBdr>
            <w:top w:val="none" w:sz="0" w:space="0" w:color="auto"/>
            <w:left w:val="none" w:sz="0" w:space="0" w:color="auto"/>
            <w:bottom w:val="none" w:sz="0" w:space="0" w:color="auto"/>
            <w:right w:val="none" w:sz="0" w:space="0" w:color="auto"/>
          </w:divBdr>
        </w:div>
      </w:divsChild>
    </w:div>
    <w:div w:id="147576118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557858">
      <w:bodyDiv w:val="1"/>
      <w:marLeft w:val="0"/>
      <w:marRight w:val="0"/>
      <w:marTop w:val="0"/>
      <w:marBottom w:val="0"/>
      <w:divBdr>
        <w:top w:val="none" w:sz="0" w:space="0" w:color="auto"/>
        <w:left w:val="none" w:sz="0" w:space="0" w:color="auto"/>
        <w:bottom w:val="none" w:sz="0" w:space="0" w:color="auto"/>
        <w:right w:val="none" w:sz="0" w:space="0" w:color="auto"/>
      </w:divBdr>
    </w:div>
    <w:div w:id="151869458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0017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3287290">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415705">
      <w:bodyDiv w:val="1"/>
      <w:marLeft w:val="0"/>
      <w:marRight w:val="0"/>
      <w:marTop w:val="0"/>
      <w:marBottom w:val="0"/>
      <w:divBdr>
        <w:top w:val="none" w:sz="0" w:space="0" w:color="auto"/>
        <w:left w:val="none" w:sz="0" w:space="0" w:color="auto"/>
        <w:bottom w:val="none" w:sz="0" w:space="0" w:color="auto"/>
        <w:right w:val="none" w:sz="0" w:space="0" w:color="auto"/>
      </w:divBdr>
      <w:divsChild>
        <w:div w:id="25101865">
          <w:marLeft w:val="360"/>
          <w:marRight w:val="0"/>
          <w:marTop w:val="24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1088877">
      <w:bodyDiv w:val="1"/>
      <w:marLeft w:val="0"/>
      <w:marRight w:val="0"/>
      <w:marTop w:val="0"/>
      <w:marBottom w:val="0"/>
      <w:divBdr>
        <w:top w:val="none" w:sz="0" w:space="0" w:color="auto"/>
        <w:left w:val="none" w:sz="0" w:space="0" w:color="auto"/>
        <w:bottom w:val="none" w:sz="0" w:space="0" w:color="auto"/>
        <w:right w:val="none" w:sz="0" w:space="0" w:color="auto"/>
      </w:divBdr>
    </w:div>
    <w:div w:id="183456668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768860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3156">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645206">
      <w:bodyDiv w:val="1"/>
      <w:marLeft w:val="0"/>
      <w:marRight w:val="0"/>
      <w:marTop w:val="0"/>
      <w:marBottom w:val="0"/>
      <w:divBdr>
        <w:top w:val="none" w:sz="0" w:space="0" w:color="auto"/>
        <w:left w:val="none" w:sz="0" w:space="0" w:color="auto"/>
        <w:bottom w:val="none" w:sz="0" w:space="0" w:color="auto"/>
        <w:right w:val="none" w:sz="0" w:space="0" w:color="auto"/>
      </w:divBdr>
      <w:divsChild>
        <w:div w:id="1589970871">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82342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D98F9-5BDE-4CC8-B1CA-56739C8D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2215</Words>
  <Characters>12517</Characters>
  <Application>Microsoft Office Word</Application>
  <DocSecurity>0</DocSecurity>
  <Lines>162</Lines>
  <Paragraphs>68</Paragraphs>
  <ScaleCrop>false</ScaleCrop>
  <Company/>
  <LinksUpToDate>false</LinksUpToDate>
  <CharactersWithSpaces>14664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2016-04-02T01:02:00Z</dcterms:created>
  <dcterms:modified xsi:type="dcterms:W3CDTF">2016-04-02T01:02:00Z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19415419-6a8b-4c7b-acce-9160568d049c</vt:lpwstr>
  </property>
  <property fmtid="{D5CDD505-2E9C-101B-9397-08002B2CF9AE}" pid="3" name="CTPClassification">
    <vt:lpwstr>CTP_IC</vt:lpwstr>
  </property>
</Properties>
</file>